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210"/>
        </w:tabs>
        <w:spacing w:line="360" w:lineRule="auto"/>
        <w:jc w:val="center"/>
        <w:rPr>
          <w:rFonts w:hint="eastAsia" w:ascii="宋体" w:hAnsi="宋体" w:eastAsia="宋体" w:cs="宋体"/>
          <w:b/>
          <w:sz w:val="24"/>
          <w:szCs w:val="22"/>
          <w:lang w:val="en-US" w:eastAsia="zh-CN"/>
        </w:rPr>
      </w:pPr>
      <w:bookmarkStart w:id="0" w:name="_GoBack"/>
      <w:r>
        <w:rPr>
          <w:rFonts w:hint="eastAsia" w:ascii="宋体" w:hAnsi="宋体" w:cs="宋体"/>
          <w:b/>
          <w:sz w:val="24"/>
          <w:szCs w:val="22"/>
          <w:lang w:val="en-US" w:eastAsia="zh-CN"/>
        </w:rPr>
        <w:t>揭阳市第二实验小学建设项目设备设施配套项目（一期）更正内容</w:t>
      </w:r>
    </w:p>
    <w:bookmarkEnd w:id="0"/>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r>
        <w:rPr>
          <w:rFonts w:hint="eastAsia" w:ascii="宋体" w:hAnsi="宋体" w:cs="宋体"/>
          <w:b/>
          <w:lang w:val="en-US" w:eastAsia="zh-CN"/>
        </w:rPr>
        <w:t>更正内容：P6页“</w:t>
      </w:r>
      <w:r>
        <w:rPr>
          <w:rFonts w:hint="eastAsia" w:ascii="宋体" w:hAnsi="宋体" w:cs="宋体"/>
          <w:b/>
        </w:rPr>
        <w:t>二、采购项目技术规格、参数及要求</w:t>
      </w:r>
      <w:r>
        <w:rPr>
          <w:rFonts w:hint="eastAsia" w:ascii="宋体" w:hAnsi="宋体" w:cs="宋体"/>
          <w:b/>
          <w:lang w:eastAsia="zh-CN"/>
        </w:rPr>
        <w:t>”</w:t>
      </w:r>
    </w:p>
    <w:p>
      <w:pPr>
        <w:tabs>
          <w:tab w:val="left" w:pos="3210"/>
        </w:tabs>
        <w:spacing w:line="360" w:lineRule="auto"/>
        <w:rPr>
          <w:rFonts w:ascii="宋体" w:hAnsi="宋体" w:cs="宋体"/>
          <w:b/>
        </w:rPr>
      </w:pPr>
      <w:r>
        <w:rPr>
          <w:rFonts w:hint="eastAsia" w:ascii="宋体" w:hAnsi="宋体" w:cs="宋体"/>
          <w:b/>
        </w:rPr>
        <w:t>（一）采购项目需求一览表：(本项目核心产品为“</w:t>
      </w:r>
      <w:r>
        <w:rPr>
          <w:rFonts w:hint="eastAsia" w:ascii="宋体" w:hAnsi="宋体" w:cs="宋体"/>
          <w:b/>
          <w:color w:val="auto"/>
        </w:rPr>
        <w:t>智慧黑板</w:t>
      </w:r>
      <w:r>
        <w:rPr>
          <w:rFonts w:hint="eastAsia" w:ascii="宋体" w:hAnsi="宋体" w:cs="宋体"/>
          <w:b/>
        </w:rPr>
        <w:t>”)</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4351"/>
        <w:gridCol w:w="1331"/>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b/>
                <w:bCs/>
                <w:szCs w:val="21"/>
              </w:rPr>
            </w:pPr>
            <w:r>
              <w:rPr>
                <w:rFonts w:hint="eastAsia" w:ascii="宋体" w:hAnsi="宋体" w:cs="宋体"/>
                <w:b/>
                <w:bCs/>
                <w:szCs w:val="21"/>
              </w:rPr>
              <w:t>序号</w:t>
            </w:r>
          </w:p>
        </w:tc>
        <w:tc>
          <w:tcPr>
            <w:tcW w:w="2554" w:type="pct"/>
            <w:noWrap w:val="0"/>
            <w:vAlign w:val="center"/>
          </w:tcPr>
          <w:p>
            <w:pPr>
              <w:snapToGrid w:val="0"/>
              <w:spacing w:line="480" w:lineRule="auto"/>
              <w:ind w:firstLine="105"/>
              <w:jc w:val="center"/>
              <w:rPr>
                <w:rFonts w:hint="eastAsia" w:ascii="宋体" w:hAnsi="宋体" w:cs="宋体"/>
                <w:b/>
                <w:bCs/>
                <w:szCs w:val="21"/>
              </w:rPr>
            </w:pPr>
            <w:r>
              <w:rPr>
                <w:rFonts w:hint="eastAsia" w:ascii="宋体" w:hAnsi="宋体" w:cs="宋体"/>
                <w:b/>
                <w:bCs/>
                <w:szCs w:val="21"/>
              </w:rPr>
              <w:t>名称</w:t>
            </w:r>
          </w:p>
        </w:tc>
        <w:tc>
          <w:tcPr>
            <w:tcW w:w="781" w:type="pct"/>
            <w:noWrap/>
            <w:vAlign w:val="center"/>
          </w:tcPr>
          <w:p>
            <w:pPr>
              <w:snapToGrid w:val="0"/>
              <w:spacing w:line="480" w:lineRule="auto"/>
              <w:ind w:firstLine="105"/>
              <w:jc w:val="center"/>
              <w:rPr>
                <w:rFonts w:hint="eastAsia" w:ascii="宋体" w:hAnsi="宋体" w:cs="宋体"/>
                <w:b/>
                <w:bCs/>
                <w:szCs w:val="21"/>
              </w:rPr>
            </w:pPr>
            <w:r>
              <w:rPr>
                <w:rFonts w:hint="eastAsia" w:ascii="宋体" w:hAnsi="宋体" w:cs="宋体"/>
                <w:b/>
                <w:bCs/>
                <w:szCs w:val="21"/>
              </w:rPr>
              <w:t>数量</w:t>
            </w:r>
          </w:p>
        </w:tc>
        <w:tc>
          <w:tcPr>
            <w:tcW w:w="1074" w:type="pct"/>
            <w:noWrap/>
            <w:vAlign w:val="center"/>
          </w:tcPr>
          <w:p>
            <w:pPr>
              <w:snapToGrid w:val="0"/>
              <w:spacing w:line="480" w:lineRule="auto"/>
              <w:ind w:firstLine="105"/>
              <w:jc w:val="center"/>
              <w:rPr>
                <w:rFonts w:hint="eastAsia" w:ascii="宋体" w:hAnsi="宋体" w:cs="宋体"/>
                <w:b/>
                <w:bCs/>
                <w:szCs w:val="21"/>
              </w:rPr>
            </w:pPr>
            <w:r>
              <w:rPr>
                <w:rFonts w:hint="eastAsia" w:ascii="宋体" w:hAnsi="宋体" w:cs="宋体"/>
                <w:b/>
                <w:bCs/>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教室配套</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24</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2</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校长综合办公室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3</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行政管理用房</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2</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4</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教师办公室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6</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5</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教师科研室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3</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6</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党建活动室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7</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多功能会议室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8</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校园安全管理系统</w:t>
            </w:r>
          </w:p>
        </w:tc>
        <w:tc>
          <w:tcPr>
            <w:tcW w:w="781"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9</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学生桌椅</w:t>
            </w:r>
          </w:p>
        </w:tc>
        <w:tc>
          <w:tcPr>
            <w:tcW w:w="781" w:type="pct"/>
            <w:noWrap/>
            <w:vAlign w:val="center"/>
          </w:tcPr>
          <w:p>
            <w:pPr>
              <w:snapToGrid w:val="0"/>
              <w:spacing w:line="480" w:lineRule="auto"/>
              <w:ind w:firstLine="105"/>
              <w:jc w:val="center"/>
              <w:rPr>
                <w:rFonts w:hint="default" w:ascii="宋体" w:hAnsi="宋体" w:eastAsia="宋体" w:cs="宋体"/>
                <w:szCs w:val="21"/>
                <w:lang w:val="en-US" w:eastAsia="zh-CN"/>
              </w:rPr>
            </w:pPr>
            <w:r>
              <w:rPr>
                <w:rFonts w:hint="eastAsia" w:ascii="宋体" w:hAnsi="宋体" w:cs="宋体"/>
                <w:color w:val="auto"/>
                <w:szCs w:val="21"/>
                <w:lang w:val="en-US" w:eastAsia="zh-CN"/>
              </w:rPr>
              <w:t>1080</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10</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办公设备</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11</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卫生保健室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12</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体育活动室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13</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科学教室及科学准备室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14</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美术教室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15</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音乐教室</w:t>
            </w:r>
          </w:p>
        </w:tc>
        <w:tc>
          <w:tcPr>
            <w:tcW w:w="781"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16</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净水器系统</w:t>
            </w:r>
          </w:p>
        </w:tc>
        <w:tc>
          <w:tcPr>
            <w:tcW w:w="781"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17</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智慧校园管理平台（数字教育资源及学生管理）</w:t>
            </w:r>
          </w:p>
        </w:tc>
        <w:tc>
          <w:tcPr>
            <w:tcW w:w="781"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w:t>
            </w:r>
          </w:p>
        </w:tc>
        <w:tc>
          <w:tcPr>
            <w:tcW w:w="107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89" w:type="pct"/>
            <w:noWrap/>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18</w:t>
            </w:r>
          </w:p>
        </w:tc>
        <w:tc>
          <w:tcPr>
            <w:tcW w:w="255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教室、办公场室配套空调</w:t>
            </w:r>
          </w:p>
        </w:tc>
        <w:tc>
          <w:tcPr>
            <w:tcW w:w="781"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62</w:t>
            </w:r>
          </w:p>
        </w:tc>
        <w:tc>
          <w:tcPr>
            <w:tcW w:w="1074" w:type="pct"/>
            <w:noWrap w:val="0"/>
            <w:vAlign w:val="center"/>
          </w:tcPr>
          <w:p>
            <w:pPr>
              <w:snapToGrid w:val="0"/>
              <w:spacing w:line="480" w:lineRule="auto"/>
              <w:ind w:firstLine="105"/>
              <w:jc w:val="center"/>
              <w:rPr>
                <w:rFonts w:hint="eastAsia" w:ascii="宋体" w:hAnsi="宋体" w:cs="宋体"/>
                <w:szCs w:val="21"/>
              </w:rPr>
            </w:pPr>
            <w:r>
              <w:rPr>
                <w:rFonts w:hint="eastAsia" w:ascii="宋体" w:hAnsi="宋体" w:cs="宋体"/>
                <w:szCs w:val="21"/>
              </w:rPr>
              <w:t>套</w:t>
            </w:r>
          </w:p>
        </w:tc>
      </w:tr>
    </w:tbl>
    <w:p>
      <w:pPr>
        <w:spacing w:line="360" w:lineRule="auto"/>
        <w:rPr>
          <w:rFonts w:hint="eastAsia" w:ascii="宋体" w:hAnsi="宋体" w:cs="宋体"/>
          <w:b/>
          <w:bCs/>
        </w:rPr>
      </w:pPr>
    </w:p>
    <w:p>
      <w:pPr>
        <w:spacing w:line="360" w:lineRule="auto"/>
        <w:rPr>
          <w:rFonts w:hint="eastAsia" w:ascii="宋体" w:hAnsi="宋体" w:cs="宋体"/>
          <w:b/>
          <w:bCs/>
        </w:rPr>
      </w:pPr>
    </w:p>
    <w:p>
      <w:pPr>
        <w:spacing w:line="360" w:lineRule="auto"/>
        <w:rPr>
          <w:rFonts w:hint="eastAsia" w:ascii="宋体" w:hAnsi="宋体" w:cs="宋体"/>
          <w:b/>
          <w:bCs/>
        </w:rPr>
      </w:pPr>
      <w:r>
        <w:rPr>
          <w:rFonts w:hint="eastAsia" w:ascii="宋体" w:hAnsi="宋体" w:cs="宋体"/>
          <w:b/>
          <w:bCs/>
        </w:rPr>
        <w:t>（二）主要技术参数要求：</w:t>
      </w:r>
    </w:p>
    <w:p>
      <w:pPr>
        <w:spacing w:line="360" w:lineRule="auto"/>
        <w:jc w:val="both"/>
        <w:rPr>
          <w:rFonts w:ascii="宋体" w:hAnsi="宋体" w:cs="宋体"/>
          <w:b/>
          <w:bCs/>
          <w:szCs w:val="21"/>
        </w:rPr>
      </w:pPr>
      <w:r>
        <w:rPr>
          <w:rFonts w:hint="eastAsia" w:ascii="宋体" w:hAnsi="宋体" w:cs="宋体"/>
          <w:b/>
          <w:bCs/>
          <w:szCs w:val="21"/>
        </w:rPr>
        <w:t>1.教室配套</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716"/>
        <w:gridCol w:w="5732"/>
        <w:gridCol w:w="673"/>
        <w:gridCol w:w="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rPr>
                <w:b/>
                <w:bCs/>
              </w:rPr>
            </w:pPr>
            <w:r>
              <w:rPr>
                <w:b/>
                <w:bCs/>
              </w:rPr>
              <w:t>序号</w:t>
            </w:r>
          </w:p>
        </w:tc>
        <w:tc>
          <w:tcPr>
            <w:tcW w:w="420" w:type="pct"/>
            <w:noWrap w:val="0"/>
            <w:vAlign w:val="center"/>
          </w:tcPr>
          <w:p>
            <w:pPr>
              <w:spacing w:line="360" w:lineRule="auto"/>
              <w:jc w:val="center"/>
              <w:rPr>
                <w:b/>
                <w:bCs/>
              </w:rPr>
            </w:pPr>
            <w:r>
              <w:rPr>
                <w:b/>
                <w:bCs/>
              </w:rPr>
              <w:t>名称</w:t>
            </w:r>
          </w:p>
        </w:tc>
        <w:tc>
          <w:tcPr>
            <w:tcW w:w="3363" w:type="pct"/>
            <w:noWrap w:val="0"/>
            <w:vAlign w:val="center"/>
          </w:tcPr>
          <w:p>
            <w:pPr>
              <w:spacing w:line="360" w:lineRule="auto"/>
              <w:jc w:val="center"/>
              <w:rPr>
                <w:b/>
                <w:bCs/>
              </w:rPr>
            </w:pPr>
            <w:r>
              <w:rPr>
                <w:b/>
                <w:bCs/>
              </w:rPr>
              <w:t>主要技术参数</w:t>
            </w:r>
          </w:p>
        </w:tc>
        <w:tc>
          <w:tcPr>
            <w:tcW w:w="395" w:type="pct"/>
            <w:noWrap w:val="0"/>
            <w:vAlign w:val="center"/>
          </w:tcPr>
          <w:p>
            <w:pPr>
              <w:spacing w:line="360" w:lineRule="auto"/>
              <w:jc w:val="center"/>
              <w:rPr>
                <w:b/>
                <w:bCs/>
              </w:rPr>
            </w:pPr>
            <w:r>
              <w:rPr>
                <w:b/>
                <w:bCs/>
              </w:rPr>
              <w:t>数量</w:t>
            </w:r>
          </w:p>
        </w:tc>
        <w:tc>
          <w:tcPr>
            <w:tcW w:w="400" w:type="pct"/>
            <w:noWrap w:val="0"/>
            <w:vAlign w:val="center"/>
          </w:tcPr>
          <w:p>
            <w:pPr>
              <w:spacing w:line="360" w:lineRule="auto"/>
              <w:jc w:val="center"/>
              <w:rPr>
                <w:b/>
                <w:bCs/>
              </w:rPr>
            </w:pPr>
            <w:r>
              <w:rPr>
                <w:b/>
                <w:bCs/>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0" w:type="pct"/>
            <w:noWrap/>
            <w:vAlign w:val="center"/>
          </w:tcPr>
          <w:p>
            <w:pPr>
              <w:spacing w:line="360" w:lineRule="auto"/>
              <w:jc w:val="center"/>
            </w:pPr>
            <w:r>
              <w:t>1</w:t>
            </w:r>
          </w:p>
        </w:tc>
        <w:tc>
          <w:tcPr>
            <w:tcW w:w="420" w:type="pct"/>
            <w:noWrap w:val="0"/>
            <w:vAlign w:val="center"/>
          </w:tcPr>
          <w:p>
            <w:pPr>
              <w:spacing w:line="360" w:lineRule="auto"/>
              <w:jc w:val="center"/>
            </w:pPr>
            <w:r>
              <w:t>智慧黑板</w:t>
            </w:r>
          </w:p>
        </w:tc>
        <w:tc>
          <w:tcPr>
            <w:tcW w:w="3363" w:type="pct"/>
            <w:noWrap w:val="0"/>
            <w:vAlign w:val="center"/>
          </w:tcPr>
          <w:p>
            <w:pPr>
              <w:numPr>
                <w:ilvl w:val="0"/>
                <w:numId w:val="1"/>
              </w:numPr>
              <w:spacing w:line="360" w:lineRule="auto"/>
            </w:pPr>
            <w:r>
              <w:t>整机屏幕采用86英寸 UHD超高清LED 液晶屏，显示比例16:9，屏幕图像分辨率3840*2160。</w:t>
            </w:r>
            <w:r>
              <w:br w:type="textWrapping"/>
            </w:r>
            <w:r>
              <w:t>2、整机采用全金属外壳，三拼接平面一体化设计，屏幕边缘采用金属圆角包边防护，整机背板采用金属材质。无推拉式结构，外部无任何可见内部功能模块连接线。主副屏过渡平滑并在同一平面，中间无单独边框阻隔，方便老师日常使用。</w:t>
            </w:r>
            <w:r>
              <w:rPr>
                <w:color w:val="auto"/>
              </w:rPr>
              <w:br w:type="textWrapping"/>
            </w:r>
            <w:r>
              <w:rPr>
                <w:color w:val="auto"/>
              </w:rPr>
              <w:t>3、▲采用红外触控技术，支持Windows系统中进行10点或以上触控，支持在Android系统中进行10点或以上触控。（提供</w:t>
            </w:r>
            <w:r>
              <w:rPr>
                <w:rFonts w:hint="eastAsia"/>
                <w:color w:val="auto"/>
                <w:lang w:eastAsia="zh-CN"/>
              </w:rPr>
              <w:t>权威第三方检测机构</w:t>
            </w:r>
            <w:r>
              <w:rPr>
                <w:color w:val="auto"/>
              </w:rPr>
              <w:t>出具</w:t>
            </w:r>
            <w:r>
              <w:rPr>
                <w:rFonts w:hint="eastAsia"/>
                <w:color w:val="auto"/>
                <w:lang w:eastAsia="zh-CN"/>
              </w:rPr>
              <w:t>的</w:t>
            </w:r>
            <w:r>
              <w:rPr>
                <w:color w:val="auto"/>
              </w:rPr>
              <w:t>检测报告）</w:t>
            </w:r>
            <w:r>
              <w:rPr>
                <w:color w:val="auto"/>
              </w:rPr>
              <w:br w:type="textWrapping"/>
            </w:r>
            <w:r>
              <w:rPr>
                <w:color w:val="auto"/>
              </w:rPr>
              <w:t>4、整机屏幕触摸有效识别高度不超过3.5mm，即触摸物体距离玻璃外表面高度不超过 3.5mm 时，触摸屏识别为点击操作。</w:t>
            </w:r>
            <w:r>
              <w:rPr>
                <w:color w:val="auto"/>
              </w:rPr>
              <w:br w:type="textWrapping"/>
            </w:r>
            <w:r>
              <w:rPr>
                <w:color w:val="auto"/>
              </w:rPr>
              <w:t>5、钢化玻璃厚度≤4mm，钢化玻璃表面硬度≥9H，前置USB接口支持Android系统、Windows系统读取外接移动存储设备。</w:t>
            </w:r>
            <w:r>
              <w:rPr>
                <w:color w:val="auto"/>
              </w:rPr>
              <w:br w:type="textWrapping"/>
            </w:r>
            <w:r>
              <w:rPr>
                <w:color w:val="auto"/>
              </w:rPr>
              <w:t>6、▲整机内置2.1声道音响，前朝向（避免中高音损失）15W中高音扬声器2个，后朝向20W低音扬声器1个，额定总功率50W。（</w:t>
            </w:r>
            <w:r>
              <w:rPr>
                <w:rFonts w:hint="eastAsia"/>
                <w:color w:val="auto"/>
                <w:lang w:eastAsia="zh-CN"/>
              </w:rPr>
              <w:t>提供权威第三方检测机构出具的检测报告</w:t>
            </w:r>
            <w:r>
              <w:rPr>
                <w:color w:val="auto"/>
              </w:rPr>
              <w:t>）</w:t>
            </w:r>
            <w:r>
              <w:rPr>
                <w:color w:val="auto"/>
              </w:rPr>
              <w:br w:type="textWrapping"/>
            </w:r>
            <w:r>
              <w:rPr>
                <w:color w:val="auto"/>
              </w:rPr>
              <w:t>7、整机屏幕与屏幕保护层0贴合，减少显示面板与玻璃间的偏光、散射，画面显示更加清晰通透、可视角度更广。</w:t>
            </w:r>
            <w:r>
              <w:rPr>
                <w:color w:val="auto"/>
              </w:rPr>
              <w:br w:type="textWrapping"/>
            </w:r>
            <w:r>
              <w:rPr>
                <w:color w:val="auto"/>
              </w:rPr>
              <w:t>8、▲设备支持通过前置物理按键一键启动录屏功能，可将屏幕中显示的课件、音频内容与人声同时录制（</w:t>
            </w:r>
            <w:r>
              <w:rPr>
                <w:rFonts w:hint="eastAsia"/>
                <w:color w:val="auto"/>
                <w:lang w:eastAsia="zh-CN"/>
              </w:rPr>
              <w:t>提供权威第三方检测机构出具的检测报告</w:t>
            </w:r>
            <w:r>
              <w:rPr>
                <w:color w:val="auto"/>
              </w:rPr>
              <w:t>）。</w:t>
            </w:r>
            <w:r>
              <w:rPr>
                <w:color w:val="auto"/>
              </w:rPr>
              <w:br w:type="textWrapping"/>
            </w:r>
            <w:r>
              <w:rPr>
                <w:color w:val="auto"/>
              </w:rPr>
              <w:t>9、▲整机具有护眼功能，可通过前置面板物理功能按键一键启用护眼模式（</w:t>
            </w:r>
            <w:r>
              <w:rPr>
                <w:rFonts w:hint="eastAsia"/>
                <w:color w:val="auto"/>
                <w:lang w:eastAsia="zh-CN"/>
              </w:rPr>
              <w:t>提供权威第三方检测机构出具的检测报告</w:t>
            </w:r>
            <w:r>
              <w:rPr>
                <w:color w:val="auto"/>
              </w:rPr>
              <w:t>）</w:t>
            </w:r>
            <w:r>
              <w:rPr>
                <w:color w:val="auto"/>
              </w:rPr>
              <w:br w:type="textWrapping"/>
            </w:r>
            <w:r>
              <w:rPr>
                <w:color w:val="auto"/>
              </w:rPr>
              <w:t>10、三合一电源按键，同一电源物理按键完成 Android系统和Windows 系统的开机、节能熄屏、关机操作</w:t>
            </w:r>
            <w:r>
              <w:rPr>
                <w:rFonts w:hint="eastAsia"/>
                <w:color w:val="auto"/>
              </w:rPr>
              <w:t>；</w:t>
            </w:r>
            <w:r>
              <w:rPr>
                <w:color w:val="auto"/>
              </w:rPr>
              <w:t>关机状态下轻按按键开机</w:t>
            </w:r>
            <w:r>
              <w:rPr>
                <w:rFonts w:hint="eastAsia"/>
                <w:color w:val="auto"/>
              </w:rPr>
              <w:t>；</w:t>
            </w:r>
            <w:r>
              <w:rPr>
                <w:color w:val="auto"/>
              </w:rPr>
              <w:t>开机状态下轻按按键实现节能熄屏/唤醒，长按按键实现关机。</w:t>
            </w:r>
            <w:r>
              <w:rPr>
                <w:color w:val="auto"/>
              </w:rPr>
              <w:br w:type="textWrapping"/>
            </w:r>
            <w:r>
              <w:rPr>
                <w:color w:val="auto"/>
              </w:rPr>
              <w:t>11、▲内置无线传屏接收端，无需外接接收部件，无线传屏发射器与整机匹配后即可实现传屏功能，将外部电脑的屏幕画面通过无线方式传输到整机上显示（</w:t>
            </w:r>
            <w:r>
              <w:rPr>
                <w:rFonts w:hint="eastAsia"/>
                <w:color w:val="auto"/>
                <w:lang w:eastAsia="zh-CN"/>
              </w:rPr>
              <w:t>提供权威第三方检测机构出具的检测报告</w:t>
            </w:r>
            <w:r>
              <w:rPr>
                <w:color w:val="auto"/>
              </w:rPr>
              <w:t>）。</w:t>
            </w:r>
            <w:r>
              <w:rPr>
                <w:color w:val="auto"/>
              </w:rPr>
              <w:br w:type="textWrapping"/>
            </w:r>
            <w:r>
              <w:rPr>
                <w:color w:val="auto"/>
              </w:rPr>
              <w:t>12、▲Wi-Fi和AP热点均支持双频2.4G &amp; 5G ，满足IEEE 802.11 a/b/g/n/ac标准（</w:t>
            </w:r>
            <w:r>
              <w:rPr>
                <w:rFonts w:hint="eastAsia"/>
                <w:color w:val="auto"/>
                <w:lang w:eastAsia="zh-CN"/>
              </w:rPr>
              <w:t>提供权威第三方检测机构出具的检测报告</w:t>
            </w:r>
            <w:r>
              <w:rPr>
                <w:color w:val="auto"/>
              </w:rPr>
              <w:t>）</w:t>
            </w:r>
            <w:r>
              <w:rPr>
                <w:color w:val="auto"/>
              </w:rPr>
              <w:br w:type="textWrapping"/>
            </w:r>
            <w:r>
              <w:rPr>
                <w:color w:val="auto"/>
              </w:rPr>
              <w:t>13、▲整机内置非独立的高清摄像头，支持远程巡课等应用，摄像头像素数≥800万，对角角度≥120度（</w:t>
            </w:r>
            <w:r>
              <w:rPr>
                <w:rFonts w:hint="eastAsia"/>
                <w:color w:val="auto"/>
                <w:lang w:eastAsia="zh-CN"/>
              </w:rPr>
              <w:t>提供权威第三方检测机构出具的检测报告</w:t>
            </w:r>
            <w:r>
              <w:rPr>
                <w:color w:val="auto"/>
              </w:rPr>
              <w:t>）</w:t>
            </w:r>
            <w:r>
              <w:rPr>
                <w:color w:val="auto"/>
              </w:rPr>
              <w:br w:type="textWrapping"/>
            </w:r>
            <w:r>
              <w:rPr>
                <w:color w:val="auto"/>
              </w:rPr>
              <w:t>14、▲整机内置非独立外扩展的阵列麦克风，可用于物理按键的一键录屏对教室环境音频进行快速采集。拾音距离≥12m（</w:t>
            </w:r>
            <w:r>
              <w:rPr>
                <w:rFonts w:hint="eastAsia"/>
                <w:color w:val="auto"/>
                <w:lang w:eastAsia="zh-CN"/>
              </w:rPr>
              <w:t>提供权威第三方检测机构出具的检测报告</w:t>
            </w:r>
            <w:r>
              <w:rPr>
                <w:color w:val="auto"/>
              </w:rPr>
              <w:t>）</w:t>
            </w:r>
            <w:r>
              <w:rPr>
                <w:color w:val="auto"/>
              </w:rPr>
              <w:br w:type="textWrapping"/>
            </w:r>
            <w:r>
              <w:rPr>
                <w:color w:val="auto"/>
              </w:rPr>
              <w:t>15、▲整机具备前置Type-C接口，通过Type-C接口实现音视频输入，外接电脑设备通过标准TypeC线连接至整机TypeC口，即可把外接电脑设备画面投到整机上，同时在整机上操作画面，可实现触摸电脑的操作，无需再连接触控USB线。（</w:t>
            </w:r>
            <w:r>
              <w:rPr>
                <w:rFonts w:hint="eastAsia"/>
                <w:color w:val="auto"/>
                <w:lang w:eastAsia="zh-CN"/>
              </w:rPr>
              <w:t>提供权威第三方检测机构出具的检测报告</w:t>
            </w:r>
            <w:r>
              <w:rPr>
                <w:color w:val="auto"/>
              </w:rPr>
              <w:t>）</w:t>
            </w:r>
            <w:r>
              <w:rPr>
                <w:color w:val="auto"/>
              </w:rPr>
              <w:br w:type="textWrapping"/>
            </w:r>
            <w:r>
              <w:rPr>
                <w:color w:val="auto"/>
              </w:rPr>
              <w:t>16、整机关机状态下，通过长按电源键进入设置界面后，可点击屏幕选择恢复整机系统及Windows操作系统到出厂默认状态，无需额外工具辅助。</w:t>
            </w:r>
            <w:r>
              <w:rPr>
                <w:color w:val="auto"/>
              </w:rPr>
              <w:br w:type="textWrapping"/>
            </w:r>
            <w:r>
              <w:t>17、支持锁定屏幕触摸和整机前置按键，可通过遥控器、十指长按屏幕5秒、软件菜单（调试菜单）实现该功能，也可通过前置面板的物理按键以组合按键的形式进行锁定/解锁。</w:t>
            </w:r>
            <w:r>
              <w:br w:type="textWrapping"/>
            </w:r>
            <w:r>
              <w:t>18、▲整机视网膜蓝光危害（蓝光加权辐射亮度LB）符合IEC62471标准，LB限值范围≤0.55（蓝光危害最大状况下）。（</w:t>
            </w:r>
            <w:r>
              <w:rPr>
                <w:rFonts w:hint="eastAsia"/>
                <w:lang w:eastAsia="zh-CN"/>
              </w:rPr>
              <w:t>提供权威第三方检测机构出具的检测报告</w:t>
            </w:r>
            <w:r>
              <w:t>）</w:t>
            </w:r>
            <w:r>
              <w:br w:type="textWrapping"/>
            </w:r>
            <w:r>
              <w:t>19、整机两侧副屏可支持多种媒介进行板书书写，便于老师完整书写教学内容。整机书写面板采用耐磨玻璃材质，长期书写情况下面板磨损导致的雾度不超过1%。</w:t>
            </w:r>
            <w:r>
              <w:br w:type="textWrapping"/>
            </w:r>
            <w:r>
              <w:t>20、黑暗环境自动节能：当整机处于黑暗环境中并无人操作，一分钟后整机将可以自动进入熄屏模式。</w:t>
            </w:r>
            <w:r>
              <w:br w:type="textWrapping"/>
            </w:r>
            <w:r>
              <w:t>21、玻璃表面采用纳米材料镀膜环保工艺，书写更加顺滑，防眩光效果更加优异。机身具备防盐雾锈蚀特性，且满足GB4943.1-2011标准中的防火要求。整机表面覆盖玻璃选用国标优等品，光学变形、点状缺陷、尺寸偏差、弯曲度、透射比等均符合GB11614-2009平板玻璃标准。</w:t>
            </w:r>
            <w:r>
              <w:br w:type="textWrapping"/>
            </w:r>
            <w:r>
              <w:t>22、具备智能手势识别功能，在任意信号源通道下可识别五指上、下、左、右方向手势滑动并调用响应功能，支持将各手势滑动方向自定义设置为无操作、熄屏、批注、桌面、半屏模式。</w:t>
            </w:r>
            <w:r>
              <w:br w:type="textWrapping"/>
            </w:r>
            <w:r>
              <w:t>内置电脑模块：</w:t>
            </w:r>
            <w:r>
              <w:br w:type="textWrapping"/>
            </w:r>
            <w:r>
              <w:t>23、主板采用</w:t>
            </w:r>
            <w:r>
              <w:rPr>
                <w:color w:val="FF0000"/>
              </w:rPr>
              <w:t>≥</w:t>
            </w:r>
            <w:r>
              <w:t>Intel 8代酷睿系列 i5 CPU</w:t>
            </w:r>
            <w:r>
              <w:br w:type="textWrapping"/>
            </w:r>
            <w:r>
              <w:t>24、内存：4GB DDR4笔记本内存或以上配置。</w:t>
            </w:r>
            <w:r>
              <w:br w:type="textWrapping"/>
            </w:r>
            <w:r>
              <w:t>25、硬盘：256GB或以上SSD固态硬盘</w:t>
            </w:r>
            <w:r>
              <w:br w:type="textWrapping"/>
            </w:r>
            <w:r>
              <w:t>26、机身采用热浸镀锌金属材质，采用智能风扇低噪音散热设计,模块主体尺寸不小于22cm*17cm*3cm以预留足够散热空间，确保封闭空间内有效散热。</w:t>
            </w:r>
          </w:p>
          <w:p>
            <w:pPr>
              <w:spacing w:line="360" w:lineRule="auto"/>
            </w:pPr>
            <w:r>
              <w:rPr>
                <w:rFonts w:hint="eastAsia"/>
              </w:rPr>
              <w:t>27</w:t>
            </w:r>
            <w:r>
              <w:t>、PC模块支持不断电情况下热插拔，以便快速维护或替换模块。</w:t>
            </w:r>
          </w:p>
        </w:tc>
        <w:tc>
          <w:tcPr>
            <w:tcW w:w="395" w:type="pct"/>
            <w:noWrap w:val="0"/>
            <w:vAlign w:val="center"/>
          </w:tcPr>
          <w:p>
            <w:pPr>
              <w:spacing w:line="360" w:lineRule="auto"/>
              <w:jc w:val="center"/>
            </w:pPr>
            <w:r>
              <w:t>1</w:t>
            </w:r>
          </w:p>
        </w:tc>
        <w:tc>
          <w:tcPr>
            <w:tcW w:w="400"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0" w:type="pct"/>
            <w:noWrap/>
            <w:vAlign w:val="center"/>
          </w:tcPr>
          <w:p>
            <w:pPr>
              <w:spacing w:line="360" w:lineRule="auto"/>
              <w:jc w:val="center"/>
            </w:pPr>
            <w:r>
              <w:t>2</w:t>
            </w:r>
          </w:p>
        </w:tc>
        <w:tc>
          <w:tcPr>
            <w:tcW w:w="420" w:type="pct"/>
            <w:noWrap w:val="0"/>
            <w:vAlign w:val="center"/>
          </w:tcPr>
          <w:p>
            <w:pPr>
              <w:spacing w:line="360" w:lineRule="auto"/>
              <w:jc w:val="center"/>
            </w:pPr>
            <w:r>
              <w:t>教学软件</w:t>
            </w:r>
          </w:p>
        </w:tc>
        <w:tc>
          <w:tcPr>
            <w:tcW w:w="3363" w:type="pct"/>
            <w:noWrap w:val="0"/>
            <w:vAlign w:val="center"/>
          </w:tcPr>
          <w:p>
            <w:pPr>
              <w:spacing w:line="360" w:lineRule="auto"/>
            </w:pPr>
            <w:r>
              <w:rPr>
                <w:b/>
                <w:bCs/>
              </w:rPr>
              <w:t>智慧备授课系统：</w:t>
            </w:r>
            <w:r>
              <w:rPr>
                <w:b/>
                <w:bCs/>
              </w:rPr>
              <w:br w:type="textWrapping"/>
            </w:r>
            <w:r>
              <w:rPr>
                <w:rFonts w:hint="eastAsia" w:ascii="宋体" w:hAnsi="宋体" w:cs="宋体"/>
              </w:rPr>
              <w:t>1.</w:t>
            </w:r>
            <w:r>
              <w:t>采用备授课一体化框架设计，教师可根据教学场景自由切换类PPT界面的备课模式与触控交互教学模式，适用于教室、办公室等不同教学环境，便于教师教学使用。</w:t>
            </w:r>
            <w:r>
              <w:br w:type="textWrapping"/>
            </w:r>
            <w:r>
              <w:rPr>
                <w:rFonts w:hint="eastAsia"/>
              </w:rPr>
              <w:t>2.</w:t>
            </w:r>
            <w:r>
              <w:t>互动教学课件支持定向精准分享：分享者可将互动课件、课件组精准推送至指定接收方账号云空间，接收方可在云空间接收并打开分享课件；</w:t>
            </w:r>
            <w:r>
              <w:br w:type="textWrapping"/>
            </w:r>
            <w:r>
              <w:rPr>
                <w:rFonts w:hint="eastAsia"/>
              </w:rPr>
              <w:t>3.</w:t>
            </w:r>
            <w:r>
              <w:t>上传下载一体化云存储：备课时支持将云空间中存储图片、音频、视频等素材插入课件，同时支持将课件中的图片、音频、视频等素材右键上传至云空间。</w:t>
            </w:r>
            <w:r>
              <w:br w:type="textWrapping"/>
            </w:r>
            <w:r>
              <w:rPr>
                <w:b/>
                <w:bCs/>
              </w:rPr>
              <w:t>备课模式：</w:t>
            </w:r>
            <w:r>
              <w:br w:type="textWrapping"/>
            </w:r>
            <w:r>
              <w:rPr>
                <w:rFonts w:hint="eastAsia"/>
              </w:rPr>
              <w:t>1.</w:t>
            </w:r>
            <w:r>
              <w:t>支持创建判断题竞赛游戏，教师可设置正确项／干扰项，让两组学生进行判断对错游戏竞争。提供简单、中等、困难难度及多种预设游戏背景模版，模版样式支持自定义修改。</w:t>
            </w:r>
            <w:r>
              <w:br w:type="textWrapping"/>
            </w:r>
            <w:r>
              <w:rPr>
                <w:rFonts w:hint="eastAsia"/>
              </w:rPr>
              <w:t>2.</w:t>
            </w:r>
            <w:r>
              <w:t>数学工具</w:t>
            </w:r>
            <w:r>
              <w:br w:type="textWrapping"/>
            </w:r>
            <w:r>
              <w:t>立体几何工具：可自由绘制长方体、立方体、圆柱体、圆锥等立体几何图形。任意调节几何体的大小尺寸。支持为长方体、圆柱体、圆锥等几何体的各面分别填涂颜色，并且可通过360°旋转观察涂色面与未涂色面；几何体支持平面展开。</w:t>
            </w:r>
            <w:r>
              <w:br w:type="textWrapping"/>
            </w:r>
            <w:r>
              <w:rPr>
                <w:rFonts w:hint="eastAsia"/>
              </w:rPr>
              <w:t>3.</w:t>
            </w:r>
            <w:r>
              <w:t>支持对音频、视频文件进行关键帧标记，可在音、视频进度条任意位置自由设置关键帧播放节点，便于快速定位讲解关键教学内容。</w:t>
            </w:r>
            <w:r>
              <w:br w:type="textWrapping"/>
            </w:r>
            <w:r>
              <w:rPr>
                <w:rFonts w:hint="eastAsia"/>
              </w:rPr>
              <w:t>4.</w:t>
            </w:r>
            <w:r>
              <w:t>支持课堂活动，至少包括：</w:t>
            </w:r>
            <w:r>
              <w:br w:type="textWrapping"/>
            </w:r>
            <w:r>
              <w:t>互动分类游戏：可自定义不同类别及相对应的对象，实现将不同对象拖拽到对应的类别容器中可自动辨识分类，分类正确或错误均有相应提示，类别和对象的样式、数量均可以自定义设置；提供不少于10种游戏模板，直接选择并输入相应内容即可生成游戏，提升课堂趣味性；</w:t>
            </w:r>
            <w:r>
              <w:br w:type="textWrapping"/>
            </w:r>
            <w:r>
              <w:rPr>
                <w:rFonts w:hint="eastAsia"/>
              </w:rPr>
              <w:t>5.</w:t>
            </w:r>
            <w:r>
              <w:t>智能选词填空：填空选项支持并列选项，并列选项支持答案互换，教师可随意编辑填空题题干以及相应的答案选项，将选项拖到对应题干空白处，系统将自动判别答案是否正确，需提供不少于9种游戏模板供老师选择改；</w:t>
            </w:r>
            <w:r>
              <w:br w:type="textWrapping"/>
            </w:r>
            <w:r>
              <w:rPr>
                <w:rFonts w:hint="eastAsia"/>
              </w:rPr>
              <w:t>6.</w:t>
            </w:r>
            <w:r>
              <w:t>智能配对游戏：支持创建配对游戏，教师可随意将知识点进行配对。当开始配对游戏时，拖动知识点进行配对，系统将自动判断是否正确。系统至少提供10种游戏模版，同时支持设置干扰项。</w:t>
            </w:r>
            <w:r>
              <w:br w:type="textWrapping"/>
            </w:r>
            <w:r>
              <w:rPr>
                <w:b/>
                <w:bCs/>
              </w:rPr>
              <w:t>授课模式：</w:t>
            </w:r>
            <w:r>
              <w:br w:type="textWrapping"/>
            </w:r>
            <w:r>
              <w:rPr>
                <w:rFonts w:hint="eastAsia"/>
              </w:rPr>
              <w:t>1.</w:t>
            </w:r>
            <w:r>
              <w:t>书写：支持多人同时书写，可自由调整笔迹颜色及笔触粗细，书写颜色及粗细设置面板支持浮窗模式，可自由调整至白板界面任意位置，便于教师授课使用。</w:t>
            </w:r>
            <w:r>
              <w:br w:type="textWrapping"/>
            </w:r>
            <w:r>
              <w:rPr>
                <w:rFonts w:hint="eastAsia"/>
              </w:rPr>
              <w:t>2.</w:t>
            </w:r>
            <w:r>
              <w:t>板中板：支持授课过程中调用板中板辅助教学，可进行批注、加页及背景色切换；板中板支持插入图片、音视频素材进行独立讲解，不影响课件主画面。</w:t>
            </w:r>
            <w:r>
              <w:br w:type="textWrapping"/>
            </w:r>
            <w:r>
              <w:rPr>
                <w:rFonts w:hint="eastAsia"/>
              </w:rPr>
              <w:t>3.</w:t>
            </w:r>
            <w:r>
              <w:t>美术画板：内置专用美术画板工具，提供铅笔、毛笔、油画笔等笔触，具备符合绘画调色教学需求的模拟调色盘，可选择不同颜色混合调色，便于学生理解调色合成过程。</w:t>
            </w:r>
            <w:r>
              <w:br w:type="textWrapping"/>
            </w:r>
            <w:r>
              <w:rPr>
                <w:rFonts w:hint="eastAsia"/>
              </w:rPr>
              <w:t>4.</w:t>
            </w:r>
            <w:r>
              <w:t>尺规工具：提供直尺、三角尺（30度的和45度）、量角器及圆规工具，尺工具支持旋转、伸缩、组合功能，且可实时显示老师绘制线条的长度，同时支持老师使用圆规工具模拟真实圆规作图。</w:t>
            </w:r>
            <w:r>
              <w:br w:type="textWrapping"/>
            </w:r>
            <w:r>
              <w:rPr>
                <w:rFonts w:hint="eastAsia"/>
              </w:rPr>
              <w:t>5.</w:t>
            </w:r>
            <w:r>
              <w:t>微课视频：提供涵盖小学、初中、高中超过2000个微课程视频，每个学段的微课视频内容应不少于三个主要学科。微课内容可在线点播，下载至课件播放。微课视频支持视频关键帧打点标记，播放过程中可一键跳转至标记位置，同时支持一键对视频内容进行截图插入课件。</w:t>
            </w:r>
            <w:r>
              <w:br w:type="textWrapping"/>
            </w:r>
            <w:r>
              <w:rPr>
                <w:rFonts w:hint="eastAsia"/>
              </w:rPr>
              <w:t>6.</w:t>
            </w:r>
            <w:r>
              <w:t>多学科题库：提供涵盖小学、初中、高中的总知识点不少于9000个，试题数量不少于30万道试题，中学题库需包含语文、数学、英语、物理、化学、生物、政治、历史、地理等多个学科，包含选择、填空、判断、诗歌阅读、完形填空、阅读理解、辨析题、材料题、实验题、作图题等丰富题型。可批量选择试题以交互试题卡的形式插入课件。试题卡包含题干、答案和解析，并可一键展开收起答案和解析。</w:t>
            </w:r>
            <w:r>
              <w:br w:type="textWrapping"/>
            </w:r>
            <w:r>
              <w:rPr>
                <w:rFonts w:hint="eastAsia"/>
              </w:rPr>
              <w:t>7.</w:t>
            </w:r>
            <w:r>
              <w:t>多学科课件库：提供涵盖小学语文、数学、英语全部教学章节的不少于2000份的交互式课件。课件支持直接预览并下载，预览时支持拖动课堂活动、形状、几何、文本等元素；下载时课件可同步至教师个人云课件存储空间；课件支持教师在线评分；</w:t>
            </w:r>
            <w:r>
              <w:br w:type="textWrapping"/>
            </w:r>
            <w:r>
              <w:rPr>
                <w:rFonts w:hint="eastAsia"/>
              </w:rPr>
              <w:t>8.</w:t>
            </w:r>
            <w:r>
              <w:t>软件自带云空间，支持课件云存储，无需使用U盘等存储设备，老师只需联网登录即可获取云课件；支持课件云同步，课件上的所有修改、操作均可自动同步至云端；支持课堂活动课件云储存，无需教师重新编辑；支持分组管理云课件，用户可自定义分组名称，并根据需要将课件分类管理；</w:t>
            </w:r>
            <w:r>
              <w:br w:type="textWrapping"/>
            </w:r>
            <w:r>
              <w:rPr>
                <w:rFonts w:hint="eastAsia"/>
              </w:rPr>
              <w:t>9.</w:t>
            </w:r>
            <w:r>
              <w:t>支持对图形样式设置：图形颜色、阴影、倒影、透明度、边框等样式设置；支持图形旋转中心调整，便于教学使用；</w:t>
            </w:r>
            <w:r>
              <w:br w:type="textWrapping"/>
            </w:r>
            <w:r>
              <w:rPr>
                <w:rFonts w:hint="eastAsia"/>
              </w:rPr>
              <w:t>10.</w:t>
            </w:r>
            <w:r>
              <w:t>互动分类游戏：支持创建互动分类游戏，可自定义不同类别及相对应对象，将不同对象拖拽到对应类别容器中系统自动辨识分类，分类正误均有相应提示；竞争模式下可记录不同操作者的动作和用时并自动排名。类别和对象的样式、数量均支持自定义修改。系统需提供不少于10种游戏模板，直接选择并输入相应内容即可轻松生成互动分类游戏，提升课堂趣味性。</w:t>
            </w:r>
            <w:r>
              <w:br w:type="textWrapping"/>
            </w:r>
            <w:r>
              <w:rPr>
                <w:b/>
                <w:bCs/>
              </w:rPr>
              <w:t>学生德育综合评价系统软件：</w:t>
            </w:r>
            <w:r>
              <w:br w:type="textWrapping"/>
            </w:r>
            <w:r>
              <w:rPr>
                <w:rFonts w:hint="eastAsia"/>
              </w:rPr>
              <w:t>1.</w:t>
            </w:r>
            <w:r>
              <w:t>学生行为评价系统集成学校管理中心、教师管理中心、课堂表现评价、家校互联互通。支持PC客户端、PC网页端、安卓手机端、苹果手机端登陆使用，且各个端的数据是互通的。</w:t>
            </w:r>
            <w:r>
              <w:br w:type="textWrapping"/>
            </w:r>
            <w:r>
              <w:rPr>
                <w:rFonts w:hint="eastAsia"/>
              </w:rPr>
              <w:t>2.</w:t>
            </w:r>
            <w:r>
              <w:t>学校管理中心：支持查看学校内的班级列表信息，方便管理员进行汇总查看；支持查看学校内某个班级的详细信息，并支持导出数据，方便管理员进行分析查看。</w:t>
            </w:r>
            <w:r>
              <w:br w:type="textWrapping"/>
            </w:r>
            <w:r>
              <w:rPr>
                <w:rFonts w:hint="eastAsia"/>
              </w:rPr>
              <w:t>3.</w:t>
            </w:r>
            <w:r>
              <w:t>教师管理中心：支持教师设置个人帐号信息、班级信息、学生信息等；支持通过输入学校邀请码的方式申请加入学校。</w:t>
            </w:r>
            <w:r>
              <w:br w:type="textWrapping"/>
            </w:r>
            <w:r>
              <w:rPr>
                <w:rFonts w:hint="eastAsia"/>
              </w:rPr>
              <w:t>4.</w:t>
            </w:r>
            <w:r>
              <w:t>课堂表现评价：老师可通过移动端、PC端及网页端对学生、小组及班级进行行为评价打分；支持查看课堂考勤统计报表；支持导出excel格式的班级学生表现分数，也可以导出pdf格式的每个学生的表现报告。</w:t>
            </w:r>
          </w:p>
        </w:tc>
        <w:tc>
          <w:tcPr>
            <w:tcW w:w="395" w:type="pct"/>
            <w:noWrap w:val="0"/>
            <w:vAlign w:val="center"/>
          </w:tcPr>
          <w:p>
            <w:pPr>
              <w:spacing w:line="360" w:lineRule="auto"/>
              <w:jc w:val="center"/>
            </w:pPr>
            <w:r>
              <w:t>1</w:t>
            </w:r>
          </w:p>
        </w:tc>
        <w:tc>
          <w:tcPr>
            <w:tcW w:w="400"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20" w:type="pct"/>
            <w:noWrap/>
            <w:vAlign w:val="center"/>
          </w:tcPr>
          <w:p>
            <w:pPr>
              <w:spacing w:line="360" w:lineRule="auto"/>
              <w:jc w:val="center"/>
            </w:pPr>
            <w:r>
              <w:t>3</w:t>
            </w:r>
          </w:p>
        </w:tc>
        <w:tc>
          <w:tcPr>
            <w:tcW w:w="420" w:type="pct"/>
            <w:noWrap w:val="0"/>
            <w:vAlign w:val="center"/>
          </w:tcPr>
          <w:p>
            <w:pPr>
              <w:spacing w:line="360" w:lineRule="auto"/>
              <w:jc w:val="center"/>
            </w:pPr>
            <w:r>
              <w:t>2.4G无线教学扩音系统</w:t>
            </w:r>
          </w:p>
        </w:tc>
        <w:tc>
          <w:tcPr>
            <w:tcW w:w="3363" w:type="pct"/>
            <w:noWrap w:val="0"/>
            <w:vAlign w:val="center"/>
          </w:tcPr>
          <w:p>
            <w:pPr>
              <w:spacing w:line="360" w:lineRule="auto"/>
            </w:pPr>
            <w:r>
              <w:t>无线工作频段：2402~2480MHz；</w:t>
            </w:r>
            <w:r>
              <w:br w:type="textWrapping"/>
            </w:r>
            <w:r>
              <w:t>笔型话筒外观,支持领夹、头戴、手持等多种使用方式</w:t>
            </w:r>
            <w:r>
              <w:br w:type="textWrapping"/>
            </w:r>
            <w:r>
              <w:t>迷你USB三合一功能接口（充电；无线音频传输；外接头戴唛）实现语音与音乐的无线传输以及防止误接入</w:t>
            </w:r>
            <w:r>
              <w:br w:type="textWrapping"/>
            </w:r>
            <w:r>
              <w:t>话筒具有LCD显示功能，屏尺寸：9×11（mm）  显示内容：信号强弱、音量大小、电池电量信息</w:t>
            </w:r>
            <w:r>
              <w:br w:type="textWrapping"/>
            </w:r>
            <w:r>
              <w:t xml:space="preserve">话筒接口:8P MCRO USB*1,电池仓*1,LED发光孔*1 </w:t>
            </w:r>
            <w:r>
              <w:br w:type="textWrapping"/>
            </w:r>
            <w:r>
              <w:t>功能按键：开关键 1，音量调节键1，一键黑屏键1个，</w:t>
            </w:r>
            <w:r>
              <w:br w:type="textWrapping"/>
            </w:r>
            <w:r>
              <w:t>供电方式及电池容量：锂电池供电，电压：3.7V，功耗：25mV，容量400MHA</w:t>
            </w:r>
            <w:r>
              <w:br w:type="textWrapping"/>
            </w:r>
            <w:r>
              <w:t>功放：额定功率：50W；额定阻抗：4Ω；频率响应：30Hz-18kHz；灵敏度：90dB ±1dB；内置2.4G无线话筒接收器、不串频、抗干扰性强、无线接收通道大于1000个</w:t>
            </w:r>
            <w:r>
              <w:br w:type="textWrapping"/>
            </w:r>
            <w:r>
              <w:t>音箱：额定功率：50W；额定阻抗：4Ω；频率响应：30Hz-18kHz；</w:t>
            </w:r>
            <w:r>
              <w:br w:type="textWrapping"/>
            </w:r>
            <w:r>
              <w:t>音箱配置：6寸低音喇叭一只、3寸高音一只。</w:t>
            </w:r>
          </w:p>
        </w:tc>
        <w:tc>
          <w:tcPr>
            <w:tcW w:w="395" w:type="pct"/>
            <w:noWrap w:val="0"/>
            <w:vAlign w:val="center"/>
          </w:tcPr>
          <w:p>
            <w:pPr>
              <w:spacing w:line="360" w:lineRule="auto"/>
              <w:jc w:val="center"/>
            </w:pPr>
            <w:r>
              <w:t>1</w:t>
            </w:r>
          </w:p>
        </w:tc>
        <w:tc>
          <w:tcPr>
            <w:tcW w:w="400"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trPr>
        <w:tc>
          <w:tcPr>
            <w:tcW w:w="420" w:type="pct"/>
            <w:noWrap/>
            <w:vAlign w:val="center"/>
          </w:tcPr>
          <w:p>
            <w:pPr>
              <w:spacing w:line="360" w:lineRule="auto"/>
              <w:jc w:val="center"/>
            </w:pPr>
            <w:r>
              <w:t>4</w:t>
            </w:r>
          </w:p>
        </w:tc>
        <w:tc>
          <w:tcPr>
            <w:tcW w:w="420" w:type="pct"/>
            <w:noWrap w:val="0"/>
            <w:vAlign w:val="center"/>
          </w:tcPr>
          <w:p>
            <w:pPr>
              <w:spacing w:line="360" w:lineRule="auto"/>
              <w:jc w:val="center"/>
            </w:pPr>
            <w:r>
              <w:t>壁挂高拍仪</w:t>
            </w:r>
          </w:p>
        </w:tc>
        <w:tc>
          <w:tcPr>
            <w:tcW w:w="3363" w:type="pct"/>
            <w:noWrap w:val="0"/>
            <w:vAlign w:val="center"/>
          </w:tcPr>
          <w:p>
            <w:pPr>
              <w:spacing w:line="360" w:lineRule="auto"/>
            </w:pPr>
            <w:r>
              <w:t>1、箱体采用冷轧钢材质，面板采用两个金属气压杆支撑，内置机箱锁安全防盗，壁挂式安装。</w:t>
            </w:r>
            <w:r>
              <w:br w:type="textWrapping"/>
            </w:r>
            <w:r>
              <w:t>2、展台和箱体的连接采用手拧螺丝模块化设计，方便升级和维护展台。</w:t>
            </w:r>
            <w:r>
              <w:br w:type="textWrapping"/>
            </w:r>
            <w:r>
              <w:t>3、镜头：1/2.5英寸CMOS 图像传感器。</w:t>
            </w:r>
            <w:r>
              <w:br w:type="textWrapping"/>
            </w:r>
            <w:r>
              <w:t>4、像素：500万高清。</w:t>
            </w:r>
            <w:r>
              <w:br w:type="textWrapping"/>
            </w:r>
            <w:r>
              <w:t xml:space="preserve">5、分辨率：2592X1944。 </w:t>
            </w:r>
            <w:r>
              <w:br w:type="textWrapping"/>
            </w:r>
            <w:r>
              <w:t>6、供电方式：USB五伏电源直接供电，环保无辐射。</w:t>
            </w:r>
            <w:r>
              <w:br w:type="textWrapping"/>
            </w:r>
            <w:r>
              <w:t>7、拍摄幅面：A4</w:t>
            </w:r>
            <w:r>
              <w:br w:type="textWrapping"/>
            </w:r>
            <w:r>
              <w:t>8、展台内置光驱，具备读取和刻录光盘功能；展台与光驱的USB数据线均采用分离技术，光驱嵌入箱体，可抽拉式，一体化设计。</w:t>
            </w:r>
            <w:r>
              <w:br w:type="textWrapping"/>
            </w:r>
            <w:r>
              <w:t>9、展台顶部内置LED灯，具备触摸式三级灯光调节功能。</w:t>
            </w:r>
            <w:r>
              <w:br w:type="textWrapping"/>
            </w:r>
            <w:r>
              <w:t>10、对焦方式：自动对焦，支持数码变焦。</w:t>
            </w:r>
            <w:r>
              <w:br w:type="textWrapping"/>
            </w:r>
            <w:r>
              <w:t>11、软件具有实物演示和文件拍摄功能，便于教师在课堂上讲解作业、试卷、实物展示等，简单易用。</w:t>
            </w:r>
          </w:p>
        </w:tc>
        <w:tc>
          <w:tcPr>
            <w:tcW w:w="395" w:type="pct"/>
            <w:noWrap w:val="0"/>
            <w:vAlign w:val="center"/>
          </w:tcPr>
          <w:p>
            <w:pPr>
              <w:spacing w:line="360" w:lineRule="auto"/>
              <w:jc w:val="center"/>
            </w:pPr>
            <w:r>
              <w:t>1</w:t>
            </w:r>
          </w:p>
        </w:tc>
        <w:tc>
          <w:tcPr>
            <w:tcW w:w="400"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trPr>
        <w:tc>
          <w:tcPr>
            <w:tcW w:w="420" w:type="pct"/>
            <w:noWrap/>
            <w:vAlign w:val="center"/>
          </w:tcPr>
          <w:p>
            <w:pPr>
              <w:spacing w:line="360" w:lineRule="auto"/>
              <w:jc w:val="center"/>
            </w:pPr>
            <w:r>
              <w:t>5</w:t>
            </w:r>
          </w:p>
        </w:tc>
        <w:tc>
          <w:tcPr>
            <w:tcW w:w="420" w:type="pct"/>
            <w:noWrap w:val="0"/>
            <w:vAlign w:val="center"/>
          </w:tcPr>
          <w:p>
            <w:pPr>
              <w:spacing w:line="360" w:lineRule="auto"/>
              <w:jc w:val="center"/>
            </w:pPr>
            <w:r>
              <w:t>钢制讲台</w:t>
            </w:r>
          </w:p>
        </w:tc>
        <w:tc>
          <w:tcPr>
            <w:tcW w:w="3363" w:type="pct"/>
            <w:noWrap w:val="0"/>
            <w:vAlign w:val="center"/>
          </w:tcPr>
          <w:p>
            <w:pPr>
              <w:spacing w:line="360" w:lineRule="auto"/>
            </w:pPr>
            <w:r>
              <w:t>1、材料：钢木结构，主体材料采用1.2～1.5mm冷轧钢板；桌面采用木质耐划台面，防火、防尘、防水、防潮、耐刮花。</w:t>
            </w:r>
            <w:r>
              <w:br w:type="textWrapping"/>
            </w:r>
            <w:r>
              <w:t>2、外观：蜡黄色木质桌面，桌面整体部分采用圆弧设计。讲台整体设计符合人体力学原理，提供左右木质扶手，供使用者扶用。整体布局简洁、美观。桌子正面可根据客户需求丝印学校LOGO。</w:t>
            </w:r>
            <w:r>
              <w:br w:type="textWrapping"/>
            </w:r>
            <w:r>
              <w:t>3、功能：讲桌采用一体式设计。抽屉放置一体中控或者分体中控系统。桌面集成USB接口模块两个。讲桌下层内部采用标准机柜设计，带层板，所有设备可整齐固定。</w:t>
            </w:r>
            <w:r>
              <w:br w:type="textWrapping"/>
            </w:r>
            <w:r>
              <w:t>4、讲桌上下层采用分体式设计，桌面部分和桌体部分自成一体，方便进出比较窄的教室门。讲桌内置固定螺丝孔位，安装简单，安全防盗；独立包装，运输轻便。</w:t>
            </w:r>
            <w:r>
              <w:br w:type="textWrapping"/>
            </w:r>
            <w:r>
              <w:t>5、尺寸：闭合尺寸（L*W*H,单位 mm）：900*600*935 ；展开尺寸（L*W*H,单位 mm）：900*1100*935</w:t>
            </w:r>
          </w:p>
        </w:tc>
        <w:tc>
          <w:tcPr>
            <w:tcW w:w="395" w:type="pct"/>
            <w:noWrap w:val="0"/>
            <w:vAlign w:val="center"/>
          </w:tcPr>
          <w:p>
            <w:pPr>
              <w:spacing w:line="360" w:lineRule="auto"/>
              <w:jc w:val="center"/>
            </w:pPr>
            <w:r>
              <w:t>1</w:t>
            </w:r>
          </w:p>
        </w:tc>
        <w:tc>
          <w:tcPr>
            <w:tcW w:w="400"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6</w:t>
            </w:r>
          </w:p>
        </w:tc>
        <w:tc>
          <w:tcPr>
            <w:tcW w:w="420" w:type="pct"/>
            <w:noWrap w:val="0"/>
            <w:vAlign w:val="center"/>
          </w:tcPr>
          <w:p>
            <w:pPr>
              <w:spacing w:line="360" w:lineRule="auto"/>
              <w:jc w:val="center"/>
            </w:pPr>
            <w:r>
              <w:t>电源线</w:t>
            </w:r>
          </w:p>
        </w:tc>
        <w:tc>
          <w:tcPr>
            <w:tcW w:w="3363" w:type="pct"/>
            <w:noWrap w:val="0"/>
            <w:vAlign w:val="center"/>
          </w:tcPr>
          <w:p>
            <w:pPr>
              <w:spacing w:line="360" w:lineRule="auto"/>
            </w:pPr>
            <w:r>
              <w:t>国标电源线4平方</w:t>
            </w:r>
          </w:p>
        </w:tc>
        <w:tc>
          <w:tcPr>
            <w:tcW w:w="395" w:type="pct"/>
            <w:noWrap w:val="0"/>
            <w:vAlign w:val="center"/>
          </w:tcPr>
          <w:p>
            <w:pPr>
              <w:spacing w:line="360" w:lineRule="auto"/>
              <w:jc w:val="center"/>
            </w:pPr>
            <w:r>
              <w:t>30</w:t>
            </w:r>
          </w:p>
        </w:tc>
        <w:tc>
          <w:tcPr>
            <w:tcW w:w="400" w:type="pct"/>
            <w:noWrap w:val="0"/>
            <w:vAlign w:val="center"/>
          </w:tcPr>
          <w:p>
            <w:pPr>
              <w:spacing w:line="360" w:lineRule="auto"/>
              <w:jc w:val="center"/>
            </w:pPr>
            <w: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7</w:t>
            </w:r>
          </w:p>
        </w:tc>
        <w:tc>
          <w:tcPr>
            <w:tcW w:w="420" w:type="pct"/>
            <w:noWrap w:val="0"/>
            <w:vAlign w:val="center"/>
          </w:tcPr>
          <w:p>
            <w:pPr>
              <w:spacing w:line="360" w:lineRule="auto"/>
              <w:jc w:val="center"/>
            </w:pPr>
            <w:r>
              <w:t>电源线</w:t>
            </w:r>
          </w:p>
        </w:tc>
        <w:tc>
          <w:tcPr>
            <w:tcW w:w="3363" w:type="pct"/>
            <w:noWrap w:val="0"/>
            <w:vAlign w:val="center"/>
          </w:tcPr>
          <w:p>
            <w:pPr>
              <w:spacing w:line="360" w:lineRule="auto"/>
            </w:pPr>
            <w:r>
              <w:t>国标2.5㎡</w:t>
            </w:r>
          </w:p>
        </w:tc>
        <w:tc>
          <w:tcPr>
            <w:tcW w:w="395" w:type="pct"/>
            <w:noWrap w:val="0"/>
            <w:vAlign w:val="center"/>
          </w:tcPr>
          <w:p>
            <w:pPr>
              <w:spacing w:line="360" w:lineRule="auto"/>
              <w:jc w:val="center"/>
            </w:pPr>
            <w:r>
              <w:t>50</w:t>
            </w:r>
          </w:p>
        </w:tc>
        <w:tc>
          <w:tcPr>
            <w:tcW w:w="400" w:type="pct"/>
            <w:noWrap w:val="0"/>
            <w:vAlign w:val="center"/>
          </w:tcPr>
          <w:p>
            <w:pPr>
              <w:spacing w:line="360" w:lineRule="auto"/>
              <w:jc w:val="center"/>
            </w:pPr>
            <w: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8</w:t>
            </w:r>
          </w:p>
        </w:tc>
        <w:tc>
          <w:tcPr>
            <w:tcW w:w="420" w:type="pct"/>
            <w:noWrap w:val="0"/>
            <w:vAlign w:val="center"/>
          </w:tcPr>
          <w:p>
            <w:pPr>
              <w:spacing w:line="360" w:lineRule="auto"/>
              <w:jc w:val="center"/>
            </w:pPr>
            <w:r>
              <w:t>地线</w:t>
            </w:r>
          </w:p>
        </w:tc>
        <w:tc>
          <w:tcPr>
            <w:tcW w:w="3363" w:type="pct"/>
            <w:noWrap w:val="0"/>
            <w:vAlign w:val="center"/>
          </w:tcPr>
          <w:p>
            <w:pPr>
              <w:spacing w:line="360" w:lineRule="auto"/>
            </w:pPr>
            <w:r>
              <w:t>国标1.5㎡</w:t>
            </w:r>
          </w:p>
        </w:tc>
        <w:tc>
          <w:tcPr>
            <w:tcW w:w="395" w:type="pct"/>
            <w:noWrap w:val="0"/>
            <w:vAlign w:val="center"/>
          </w:tcPr>
          <w:p>
            <w:pPr>
              <w:spacing w:line="360" w:lineRule="auto"/>
              <w:jc w:val="center"/>
            </w:pPr>
            <w:r>
              <w:t>50</w:t>
            </w:r>
          </w:p>
        </w:tc>
        <w:tc>
          <w:tcPr>
            <w:tcW w:w="400" w:type="pct"/>
            <w:noWrap w:val="0"/>
            <w:vAlign w:val="center"/>
          </w:tcPr>
          <w:p>
            <w:pPr>
              <w:spacing w:line="360" w:lineRule="auto"/>
              <w:jc w:val="center"/>
            </w:pPr>
            <w: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9</w:t>
            </w:r>
          </w:p>
        </w:tc>
        <w:tc>
          <w:tcPr>
            <w:tcW w:w="420" w:type="pct"/>
            <w:noWrap w:val="0"/>
            <w:vAlign w:val="center"/>
          </w:tcPr>
          <w:p>
            <w:pPr>
              <w:spacing w:line="360" w:lineRule="auto"/>
              <w:jc w:val="center"/>
            </w:pPr>
            <w:r>
              <w:t>音频线</w:t>
            </w:r>
          </w:p>
        </w:tc>
        <w:tc>
          <w:tcPr>
            <w:tcW w:w="3363" w:type="pct"/>
            <w:noWrap w:val="0"/>
            <w:vAlign w:val="center"/>
          </w:tcPr>
          <w:p>
            <w:pPr>
              <w:spacing w:line="360" w:lineRule="auto"/>
            </w:pPr>
            <w:r>
              <w:t>国标</w:t>
            </w:r>
          </w:p>
        </w:tc>
        <w:tc>
          <w:tcPr>
            <w:tcW w:w="395" w:type="pct"/>
            <w:noWrap w:val="0"/>
            <w:vAlign w:val="center"/>
          </w:tcPr>
          <w:p>
            <w:pPr>
              <w:spacing w:line="360" w:lineRule="auto"/>
              <w:jc w:val="center"/>
            </w:pPr>
            <w:r>
              <w:t>20</w:t>
            </w:r>
          </w:p>
        </w:tc>
        <w:tc>
          <w:tcPr>
            <w:tcW w:w="400" w:type="pct"/>
            <w:noWrap w:val="0"/>
            <w:vAlign w:val="center"/>
          </w:tcPr>
          <w:p>
            <w:pPr>
              <w:spacing w:line="360" w:lineRule="auto"/>
              <w:jc w:val="center"/>
            </w:pPr>
            <w: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10</w:t>
            </w:r>
          </w:p>
        </w:tc>
        <w:tc>
          <w:tcPr>
            <w:tcW w:w="420" w:type="pct"/>
            <w:noWrap w:val="0"/>
            <w:vAlign w:val="center"/>
          </w:tcPr>
          <w:p>
            <w:pPr>
              <w:spacing w:line="360" w:lineRule="auto"/>
              <w:jc w:val="center"/>
            </w:pPr>
            <w:r>
              <w:t>网线</w:t>
            </w:r>
          </w:p>
        </w:tc>
        <w:tc>
          <w:tcPr>
            <w:tcW w:w="3363" w:type="pct"/>
            <w:noWrap w:val="0"/>
            <w:vAlign w:val="center"/>
          </w:tcPr>
          <w:p>
            <w:pPr>
              <w:spacing w:line="360" w:lineRule="auto"/>
            </w:pPr>
            <w:r>
              <w:t>超5类网线</w:t>
            </w:r>
          </w:p>
        </w:tc>
        <w:tc>
          <w:tcPr>
            <w:tcW w:w="395" w:type="pct"/>
            <w:noWrap w:val="0"/>
            <w:vAlign w:val="center"/>
          </w:tcPr>
          <w:p>
            <w:pPr>
              <w:spacing w:line="360" w:lineRule="auto"/>
              <w:jc w:val="center"/>
            </w:pPr>
            <w:r>
              <w:t>30</w:t>
            </w:r>
          </w:p>
        </w:tc>
        <w:tc>
          <w:tcPr>
            <w:tcW w:w="400" w:type="pct"/>
            <w:noWrap w:val="0"/>
            <w:vAlign w:val="center"/>
          </w:tcPr>
          <w:p>
            <w:pPr>
              <w:spacing w:line="360" w:lineRule="auto"/>
              <w:jc w:val="center"/>
            </w:pPr>
            <w: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11</w:t>
            </w:r>
          </w:p>
        </w:tc>
        <w:tc>
          <w:tcPr>
            <w:tcW w:w="420" w:type="pct"/>
            <w:noWrap w:val="0"/>
            <w:vAlign w:val="center"/>
          </w:tcPr>
          <w:p>
            <w:pPr>
              <w:spacing w:line="360" w:lineRule="auto"/>
              <w:jc w:val="center"/>
            </w:pPr>
            <w:r>
              <w:t>线槽</w:t>
            </w:r>
          </w:p>
        </w:tc>
        <w:tc>
          <w:tcPr>
            <w:tcW w:w="3363" w:type="pct"/>
            <w:noWrap w:val="0"/>
            <w:vAlign w:val="center"/>
          </w:tcPr>
          <w:p>
            <w:pPr>
              <w:spacing w:line="360" w:lineRule="auto"/>
            </w:pPr>
            <w:r>
              <w:t>4分</w:t>
            </w:r>
          </w:p>
        </w:tc>
        <w:tc>
          <w:tcPr>
            <w:tcW w:w="395" w:type="pct"/>
            <w:noWrap w:val="0"/>
            <w:vAlign w:val="center"/>
          </w:tcPr>
          <w:p>
            <w:pPr>
              <w:spacing w:line="360" w:lineRule="auto"/>
              <w:jc w:val="center"/>
            </w:pPr>
            <w:r>
              <w:t>20</w:t>
            </w:r>
          </w:p>
        </w:tc>
        <w:tc>
          <w:tcPr>
            <w:tcW w:w="400" w:type="pct"/>
            <w:noWrap w:val="0"/>
            <w:vAlign w:val="center"/>
          </w:tcPr>
          <w:p>
            <w:pPr>
              <w:spacing w:line="360" w:lineRule="auto"/>
              <w:jc w:val="center"/>
            </w:pPr>
            <w: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12</w:t>
            </w:r>
          </w:p>
        </w:tc>
        <w:tc>
          <w:tcPr>
            <w:tcW w:w="420" w:type="pct"/>
            <w:noWrap w:val="0"/>
            <w:vAlign w:val="center"/>
          </w:tcPr>
          <w:p>
            <w:pPr>
              <w:spacing w:line="360" w:lineRule="auto"/>
              <w:jc w:val="center"/>
            </w:pPr>
            <w:r>
              <w:t>线槽</w:t>
            </w:r>
          </w:p>
        </w:tc>
        <w:tc>
          <w:tcPr>
            <w:tcW w:w="3363" w:type="pct"/>
            <w:noWrap w:val="0"/>
            <w:vAlign w:val="center"/>
          </w:tcPr>
          <w:p>
            <w:pPr>
              <w:spacing w:line="360" w:lineRule="auto"/>
            </w:pPr>
            <w:r>
              <w:t>2.5分</w:t>
            </w:r>
          </w:p>
        </w:tc>
        <w:tc>
          <w:tcPr>
            <w:tcW w:w="395" w:type="pct"/>
            <w:noWrap w:val="0"/>
            <w:vAlign w:val="center"/>
          </w:tcPr>
          <w:p>
            <w:pPr>
              <w:spacing w:line="360" w:lineRule="auto"/>
              <w:jc w:val="center"/>
            </w:pPr>
            <w:r>
              <w:t>30</w:t>
            </w:r>
          </w:p>
        </w:tc>
        <w:tc>
          <w:tcPr>
            <w:tcW w:w="400" w:type="pct"/>
            <w:noWrap w:val="0"/>
            <w:vAlign w:val="center"/>
          </w:tcPr>
          <w:p>
            <w:pPr>
              <w:spacing w:line="360" w:lineRule="auto"/>
              <w:jc w:val="center"/>
            </w:pPr>
            <w: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13</w:t>
            </w:r>
          </w:p>
        </w:tc>
        <w:tc>
          <w:tcPr>
            <w:tcW w:w="420" w:type="pct"/>
            <w:noWrap w:val="0"/>
            <w:vAlign w:val="center"/>
          </w:tcPr>
          <w:p>
            <w:pPr>
              <w:spacing w:line="360" w:lineRule="auto"/>
              <w:jc w:val="center"/>
            </w:pPr>
            <w:r>
              <w:t>排插</w:t>
            </w:r>
          </w:p>
        </w:tc>
        <w:tc>
          <w:tcPr>
            <w:tcW w:w="3363" w:type="pct"/>
            <w:noWrap w:val="0"/>
            <w:vAlign w:val="center"/>
          </w:tcPr>
          <w:p>
            <w:pPr>
              <w:spacing w:line="360" w:lineRule="auto"/>
            </w:pPr>
            <w:r>
              <w:t>10A</w:t>
            </w:r>
          </w:p>
        </w:tc>
        <w:tc>
          <w:tcPr>
            <w:tcW w:w="395" w:type="pct"/>
            <w:noWrap w:val="0"/>
            <w:vAlign w:val="center"/>
          </w:tcPr>
          <w:p>
            <w:pPr>
              <w:spacing w:line="360" w:lineRule="auto"/>
              <w:jc w:val="center"/>
            </w:pPr>
            <w:r>
              <w:t>2</w:t>
            </w:r>
          </w:p>
        </w:tc>
        <w:tc>
          <w:tcPr>
            <w:tcW w:w="400"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14</w:t>
            </w:r>
          </w:p>
        </w:tc>
        <w:tc>
          <w:tcPr>
            <w:tcW w:w="420" w:type="pct"/>
            <w:noWrap w:val="0"/>
            <w:vAlign w:val="center"/>
          </w:tcPr>
          <w:p>
            <w:pPr>
              <w:spacing w:line="360" w:lineRule="auto"/>
              <w:jc w:val="center"/>
            </w:pPr>
            <w:r>
              <w:t>空气开关</w:t>
            </w:r>
          </w:p>
        </w:tc>
        <w:tc>
          <w:tcPr>
            <w:tcW w:w="3363" w:type="pct"/>
            <w:noWrap w:val="0"/>
            <w:vAlign w:val="center"/>
          </w:tcPr>
          <w:p>
            <w:pPr>
              <w:spacing w:line="360" w:lineRule="auto"/>
            </w:pPr>
            <w:r>
              <w:t>2P32A空气开关</w:t>
            </w:r>
          </w:p>
        </w:tc>
        <w:tc>
          <w:tcPr>
            <w:tcW w:w="395" w:type="pct"/>
            <w:noWrap w:val="0"/>
            <w:vAlign w:val="center"/>
          </w:tcPr>
          <w:p>
            <w:pPr>
              <w:spacing w:line="360" w:lineRule="auto"/>
              <w:jc w:val="center"/>
            </w:pPr>
            <w:r>
              <w:t>1</w:t>
            </w:r>
          </w:p>
        </w:tc>
        <w:tc>
          <w:tcPr>
            <w:tcW w:w="400"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15</w:t>
            </w:r>
          </w:p>
        </w:tc>
        <w:tc>
          <w:tcPr>
            <w:tcW w:w="420" w:type="pct"/>
            <w:noWrap w:val="0"/>
            <w:vAlign w:val="center"/>
          </w:tcPr>
          <w:p>
            <w:pPr>
              <w:spacing w:line="360" w:lineRule="auto"/>
              <w:jc w:val="center"/>
            </w:pPr>
            <w:r>
              <w:t>电源面板</w:t>
            </w:r>
          </w:p>
        </w:tc>
        <w:tc>
          <w:tcPr>
            <w:tcW w:w="3363" w:type="pct"/>
            <w:noWrap w:val="0"/>
            <w:vAlign w:val="center"/>
          </w:tcPr>
          <w:p>
            <w:pPr>
              <w:spacing w:line="360" w:lineRule="auto"/>
            </w:pPr>
            <w:r>
              <w:t>5孔插座</w:t>
            </w:r>
          </w:p>
        </w:tc>
        <w:tc>
          <w:tcPr>
            <w:tcW w:w="395" w:type="pct"/>
            <w:noWrap w:val="0"/>
            <w:vAlign w:val="center"/>
          </w:tcPr>
          <w:p>
            <w:pPr>
              <w:spacing w:line="360" w:lineRule="auto"/>
              <w:jc w:val="center"/>
            </w:pPr>
            <w:r>
              <w:t>2</w:t>
            </w:r>
          </w:p>
        </w:tc>
        <w:tc>
          <w:tcPr>
            <w:tcW w:w="400"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20" w:type="pct"/>
            <w:noWrap/>
            <w:vAlign w:val="center"/>
          </w:tcPr>
          <w:p>
            <w:pPr>
              <w:spacing w:line="360" w:lineRule="auto"/>
              <w:jc w:val="center"/>
            </w:pPr>
            <w:r>
              <w:t>16</w:t>
            </w:r>
          </w:p>
        </w:tc>
        <w:tc>
          <w:tcPr>
            <w:tcW w:w="420" w:type="pct"/>
            <w:noWrap w:val="0"/>
            <w:vAlign w:val="center"/>
          </w:tcPr>
          <w:p>
            <w:pPr>
              <w:spacing w:line="360" w:lineRule="auto"/>
              <w:jc w:val="center"/>
            </w:pPr>
            <w:r>
              <w:t>电源底盒</w:t>
            </w:r>
          </w:p>
        </w:tc>
        <w:tc>
          <w:tcPr>
            <w:tcW w:w="3363" w:type="pct"/>
            <w:noWrap w:val="0"/>
            <w:vAlign w:val="center"/>
          </w:tcPr>
          <w:p>
            <w:pPr>
              <w:spacing w:line="360" w:lineRule="auto"/>
            </w:pPr>
            <w:r>
              <w:t>电源底盒</w:t>
            </w:r>
          </w:p>
        </w:tc>
        <w:tc>
          <w:tcPr>
            <w:tcW w:w="395" w:type="pct"/>
            <w:noWrap w:val="0"/>
            <w:vAlign w:val="center"/>
          </w:tcPr>
          <w:p>
            <w:pPr>
              <w:spacing w:line="360" w:lineRule="auto"/>
              <w:jc w:val="center"/>
            </w:pPr>
            <w:r>
              <w:t>2</w:t>
            </w:r>
          </w:p>
        </w:tc>
        <w:tc>
          <w:tcPr>
            <w:tcW w:w="400"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20" w:type="pct"/>
            <w:noWrap/>
            <w:vAlign w:val="center"/>
          </w:tcPr>
          <w:p>
            <w:pPr>
              <w:spacing w:line="360" w:lineRule="auto"/>
              <w:jc w:val="center"/>
            </w:pPr>
            <w:r>
              <w:t>17</w:t>
            </w:r>
          </w:p>
        </w:tc>
        <w:tc>
          <w:tcPr>
            <w:tcW w:w="420" w:type="pct"/>
            <w:noWrap w:val="0"/>
            <w:vAlign w:val="center"/>
          </w:tcPr>
          <w:p>
            <w:pPr>
              <w:spacing w:line="360" w:lineRule="auto"/>
              <w:jc w:val="center"/>
            </w:pPr>
            <w:r>
              <w:t>辅料</w:t>
            </w:r>
          </w:p>
        </w:tc>
        <w:tc>
          <w:tcPr>
            <w:tcW w:w="3363" w:type="pct"/>
            <w:noWrap w:val="0"/>
            <w:vAlign w:val="center"/>
          </w:tcPr>
          <w:p>
            <w:pPr>
              <w:spacing w:line="360" w:lineRule="auto"/>
              <w:rPr>
                <w:color w:val="auto"/>
              </w:rPr>
            </w:pPr>
            <w:r>
              <w:rPr>
                <w:color w:val="auto"/>
              </w:rPr>
              <w:t>电胶布、PVC胶、钢钉、膨胀塞子、10厘膨胀螺丝、3.5音频接口等</w:t>
            </w:r>
          </w:p>
        </w:tc>
        <w:tc>
          <w:tcPr>
            <w:tcW w:w="395" w:type="pct"/>
            <w:noWrap w:val="0"/>
            <w:vAlign w:val="center"/>
          </w:tcPr>
          <w:p>
            <w:pPr>
              <w:spacing w:line="360" w:lineRule="auto"/>
              <w:jc w:val="center"/>
            </w:pPr>
            <w:r>
              <w:t>1</w:t>
            </w:r>
          </w:p>
        </w:tc>
        <w:tc>
          <w:tcPr>
            <w:tcW w:w="400" w:type="pct"/>
            <w:noWrap w:val="0"/>
            <w:vAlign w:val="center"/>
          </w:tcPr>
          <w:p>
            <w:pPr>
              <w:spacing w:line="360" w:lineRule="auto"/>
              <w:jc w:val="center"/>
            </w:pPr>
            <w:r>
              <w:t>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9" w:hRule="atLeast"/>
        </w:trPr>
        <w:tc>
          <w:tcPr>
            <w:tcW w:w="420" w:type="pct"/>
            <w:noWrap/>
            <w:vAlign w:val="center"/>
          </w:tcPr>
          <w:p>
            <w:pPr>
              <w:spacing w:line="360" w:lineRule="auto"/>
              <w:jc w:val="center"/>
            </w:pPr>
            <w:r>
              <w:t>18</w:t>
            </w:r>
          </w:p>
        </w:tc>
        <w:tc>
          <w:tcPr>
            <w:tcW w:w="420" w:type="pct"/>
            <w:noWrap w:val="0"/>
            <w:vAlign w:val="center"/>
          </w:tcPr>
          <w:p>
            <w:pPr>
              <w:spacing w:line="360" w:lineRule="auto"/>
              <w:jc w:val="center"/>
            </w:pPr>
            <w:r>
              <w:t>全光谱照明LED教室护眼灯</w:t>
            </w:r>
          </w:p>
        </w:tc>
        <w:tc>
          <w:tcPr>
            <w:tcW w:w="3363" w:type="pct"/>
            <w:noWrap w:val="0"/>
            <w:vAlign w:val="center"/>
          </w:tcPr>
          <w:p>
            <w:pPr>
              <w:spacing w:line="360" w:lineRule="auto"/>
              <w:rPr>
                <w:rFonts w:hint="eastAsia"/>
                <w:color w:val="auto"/>
              </w:rPr>
            </w:pPr>
            <w:r>
              <w:rPr>
                <w:rFonts w:ascii="Times New Roman" w:hAnsi="Times New Roman" w:eastAsia="宋体" w:cs="Times New Roman"/>
                <w:color w:val="auto"/>
              </w:rPr>
              <w:t>▲1、</w:t>
            </w:r>
            <w:r>
              <w:rPr>
                <w:color w:val="auto"/>
              </w:rPr>
              <w:t>LED教室护眼灯通过国家强制性CCC认证，功率：36W（±4W）；输入电压：220-240V。提供国家强制性CCC认证证书。</w:t>
            </w:r>
            <w:r>
              <w:rPr>
                <w:color w:val="auto"/>
              </w:rPr>
              <w:br w:type="textWrapping"/>
            </w:r>
            <w:r>
              <w:rPr>
                <w:color w:val="auto"/>
              </w:rPr>
              <w:t>2、LED光源采用全光谱新型技术LED灯珠。</w:t>
            </w:r>
            <w:r>
              <w:rPr>
                <w:color w:val="auto"/>
              </w:rPr>
              <w:br w:type="textWrapping"/>
            </w:r>
            <w:r>
              <w:rPr>
                <w:color w:val="auto"/>
              </w:rPr>
              <w:t>▲3、LED教室护眼灯通过了国家质量认证中心（CQC）国家节能认证。提供国家质量认证中心的证书。</w:t>
            </w:r>
            <w:r>
              <w:rPr>
                <w:color w:val="auto"/>
              </w:rPr>
              <w:br w:type="textWrapping"/>
            </w:r>
            <w:r>
              <w:rPr>
                <w:color w:val="auto"/>
              </w:rPr>
              <w:t>4、LED教室护眼灯为一体式灯具；边框材料应采用银色铝型材；LED教室灯应采用格栅防眩光处理；格栅网面内侧应有防尘板；LED教室灯应实现背部透光，提高教室照明；LED教室灯尺寸为：1200 mm（±20mm）*290 mm（±10mm）*80 mm（±10mm），LED教室护眼灯采用吊杆式安装时，吊杆应采用铝型材质管，灯具安装吊杆外径不小于12mm，壁厚不小于1.0mm。</w:t>
            </w:r>
            <w:r>
              <w:rPr>
                <w:color w:val="auto"/>
              </w:rPr>
              <w:br w:type="textWrapping"/>
            </w:r>
            <w:r>
              <w:rPr>
                <w:color w:val="auto"/>
              </w:rPr>
              <w:t>5、LED教室护眼灯驱动电源采用外置方案，便于维护。</w:t>
            </w:r>
            <w:r>
              <w:rPr>
                <w:color w:val="auto"/>
              </w:rPr>
              <w:br w:type="textWrapping"/>
            </w:r>
            <w:r>
              <w:rPr>
                <w:color w:val="auto"/>
              </w:rPr>
              <w:t>▲6、LED教室护眼灯光通量≥2800LM，光效≥88LM/W。</w:t>
            </w:r>
            <w:r>
              <w:rPr>
                <w:color w:val="auto"/>
              </w:rPr>
              <w:br w:type="textWrapping"/>
            </w:r>
            <w:r>
              <w:rPr>
                <w:color w:val="auto"/>
              </w:rPr>
              <w:t>提供国家认可检测机构依据GB/T9468-2008《灯具分布光度测量的一般要求》出具的带有CMA、CNAS、ilac-MRA标志的检测报告复印件。</w:t>
            </w:r>
            <w:r>
              <w:rPr>
                <w:color w:val="auto"/>
              </w:rPr>
              <w:br w:type="textWrapping"/>
            </w:r>
            <w:r>
              <w:rPr>
                <w:color w:val="auto"/>
              </w:rPr>
              <w:t>▲7、LED教室护眼灯色温5000K（±250），色度容差≤5。</w:t>
            </w:r>
            <w:r>
              <w:rPr>
                <w:color w:val="auto"/>
              </w:rPr>
              <w:br w:type="textWrapping"/>
            </w:r>
            <w:r>
              <w:rPr>
                <w:color w:val="auto"/>
              </w:rPr>
              <w:t>提供国家认可检测机构依据GB/T 7922-2008标准出具的带有CMA、CNAS、ilac-MRA标志的检测报告复印件。</w:t>
            </w:r>
            <w:r>
              <w:rPr>
                <w:color w:val="auto"/>
              </w:rPr>
              <w:br w:type="textWrapping"/>
            </w:r>
            <w:r>
              <w:rPr>
                <w:color w:val="auto"/>
              </w:rPr>
              <w:t>▲8、LED教室护眼灯显色指数≥93，特殊显色指数R9≥85；功率因数≥0.95，波动深度≤1%。</w:t>
            </w:r>
            <w:r>
              <w:rPr>
                <w:color w:val="auto"/>
              </w:rPr>
              <w:br w:type="textWrapping"/>
            </w:r>
            <w:r>
              <w:rPr>
                <w:color w:val="auto"/>
              </w:rPr>
              <w:t>提供国家认可检测机构依据GB/T9468-2008《灯具分布光度测量的一般要求》以及GB/T5702-2003《光源显色性评价方法》出具的带有CMA、CNAS、ilac-MRA标志的检测报告复印件。</w:t>
            </w:r>
            <w:r>
              <w:rPr>
                <w:color w:val="auto"/>
              </w:rPr>
              <w:br w:type="textWrapping"/>
            </w:r>
            <w:r>
              <w:rPr>
                <w:color w:val="auto"/>
              </w:rPr>
              <w:t>▲9、LED教室护眼灯在普通中小学校教室真实环境中检测教室课桌面平均照度≥ 300LX，照度均匀度达到0.75、统一眩光值≤16</w:t>
            </w:r>
            <w:r>
              <w:rPr>
                <w:rFonts w:hint="eastAsia"/>
                <w:color w:val="auto"/>
              </w:rPr>
              <w:t>；</w:t>
            </w:r>
          </w:p>
          <w:p>
            <w:pPr>
              <w:spacing w:line="360" w:lineRule="auto"/>
              <w:rPr>
                <w:color w:val="auto"/>
              </w:rPr>
            </w:pPr>
            <w:r>
              <w:rPr>
                <w:color w:val="auto"/>
              </w:rPr>
              <w:t>提供国家认可检测机构依据GB/T5700-2008《照明测量方法》，GB50034-2013《建筑照明设计标准》以及GB7793-2010《中小学校教室采光和照明卫生标准》出具的带有CMA、CNAS、ilac-MRA标志的检测报告复印件。</w:t>
            </w:r>
            <w:r>
              <w:rPr>
                <w:color w:val="auto"/>
              </w:rPr>
              <w:br w:type="textWrapping"/>
            </w:r>
            <w:r>
              <w:rPr>
                <w:color w:val="auto"/>
              </w:rPr>
              <w:t>▲10、LED教室护眼灯通过了人体电磁幅射合格检测；</w:t>
            </w:r>
            <w:r>
              <w:rPr>
                <w:color w:val="auto"/>
              </w:rPr>
              <w:br w:type="textWrapping"/>
            </w:r>
            <w:r>
              <w:rPr>
                <w:color w:val="auto"/>
              </w:rPr>
              <w:t>提供国家认可检测机构依据GB/T31275-2014出具的带有CMA、CNAS、ilac-MRA标志的检测报告复印件。</w:t>
            </w:r>
            <w:r>
              <w:rPr>
                <w:color w:val="auto"/>
              </w:rPr>
              <w:br w:type="textWrapping"/>
            </w:r>
            <w:r>
              <w:rPr>
                <w:color w:val="auto"/>
              </w:rPr>
              <w:t>11、LED教室灯经“照明产品视觉健康舒适度测度”，健康舒适度VICO指数1。</w:t>
            </w:r>
            <w:r>
              <w:rPr>
                <w:color w:val="auto"/>
              </w:rPr>
              <w:br w:type="textWrapping"/>
            </w:r>
            <w:r>
              <w:rPr>
                <w:color w:val="auto"/>
              </w:rPr>
              <w:t>提供带CMA、CNAS、ilac-MRA标志的检测机构出具检验报告复印件。</w:t>
            </w:r>
            <w:r>
              <w:rPr>
                <w:color w:val="auto"/>
              </w:rPr>
              <w:br w:type="textWrapping"/>
            </w:r>
            <w:r>
              <w:rPr>
                <w:color w:val="auto"/>
              </w:rPr>
              <w:t>▲12、为保证灯具寿命，LED教室灯和黑板灯经耐久性试验和热试验。</w:t>
            </w:r>
            <w:r>
              <w:rPr>
                <w:color w:val="auto"/>
              </w:rPr>
              <w:br w:type="textWrapping"/>
            </w:r>
            <w:r>
              <w:rPr>
                <w:color w:val="auto"/>
              </w:rPr>
              <w:t>提供带CMA、CNAS、ilac-MRA标志的检测机构出具检验报告复印件。</w:t>
            </w:r>
          </w:p>
        </w:tc>
        <w:tc>
          <w:tcPr>
            <w:tcW w:w="395" w:type="pct"/>
            <w:noWrap/>
            <w:vAlign w:val="center"/>
          </w:tcPr>
          <w:p>
            <w:pPr>
              <w:spacing w:line="360" w:lineRule="auto"/>
              <w:jc w:val="center"/>
            </w:pPr>
            <w:r>
              <w:t>9</w:t>
            </w:r>
          </w:p>
        </w:tc>
        <w:tc>
          <w:tcPr>
            <w:tcW w:w="400" w:type="pct"/>
            <w:noWrap/>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20" w:type="pct"/>
            <w:noWrap/>
            <w:vAlign w:val="center"/>
          </w:tcPr>
          <w:p>
            <w:pPr>
              <w:spacing w:line="360" w:lineRule="auto"/>
              <w:jc w:val="center"/>
            </w:pPr>
            <w:r>
              <w:t>19</w:t>
            </w:r>
          </w:p>
        </w:tc>
        <w:tc>
          <w:tcPr>
            <w:tcW w:w="420" w:type="pct"/>
            <w:noWrap w:val="0"/>
            <w:vAlign w:val="center"/>
          </w:tcPr>
          <w:p>
            <w:pPr>
              <w:spacing w:line="360" w:lineRule="auto"/>
              <w:jc w:val="center"/>
            </w:pPr>
            <w:r>
              <w:t>全光谱照明LED黑板护眼灯</w:t>
            </w:r>
          </w:p>
        </w:tc>
        <w:tc>
          <w:tcPr>
            <w:tcW w:w="3363" w:type="pct"/>
            <w:noWrap w:val="0"/>
            <w:vAlign w:val="center"/>
          </w:tcPr>
          <w:p>
            <w:pPr>
              <w:spacing w:line="360" w:lineRule="auto"/>
              <w:rPr>
                <w:color w:val="auto"/>
              </w:rPr>
            </w:pPr>
            <w:r>
              <w:rPr>
                <w:color w:val="auto"/>
              </w:rPr>
              <w:t>▲1、LED黑板护眼灯通过国家强制性CCC认证，功率：36W（±4W）；输入电压：220-240V。提供国家强制性CCC认证证书复印件</w:t>
            </w:r>
            <w:r>
              <w:rPr>
                <w:rFonts w:hint="eastAsia"/>
                <w:color w:val="auto"/>
              </w:rPr>
              <w:t>。</w:t>
            </w:r>
            <w:r>
              <w:rPr>
                <w:color w:val="auto"/>
              </w:rPr>
              <w:br w:type="textWrapping"/>
            </w:r>
            <w:r>
              <w:rPr>
                <w:color w:val="auto"/>
              </w:rPr>
              <w:t>2、LED光源采用全光谱新型技术LED灯珠</w:t>
            </w:r>
            <w:r>
              <w:rPr>
                <w:rFonts w:hint="eastAsia"/>
                <w:color w:val="auto"/>
              </w:rPr>
              <w:t>。</w:t>
            </w:r>
            <w:r>
              <w:rPr>
                <w:color w:val="auto"/>
              </w:rPr>
              <w:br w:type="textWrapping"/>
            </w:r>
            <w:r>
              <w:rPr>
                <w:color w:val="auto"/>
              </w:rPr>
              <w:t>▲3、LED黑板护眼灯通过了国家质量认证中心（CQC）国家节能认证。提供国家质量认证中心的证书复印件</w:t>
            </w:r>
            <w:r>
              <w:rPr>
                <w:rFonts w:hint="eastAsia"/>
                <w:color w:val="auto"/>
              </w:rPr>
              <w:t>。</w:t>
            </w:r>
            <w:r>
              <w:rPr>
                <w:color w:val="auto"/>
              </w:rPr>
              <w:br w:type="textWrapping"/>
            </w:r>
            <w:r>
              <w:rPr>
                <w:color w:val="auto"/>
              </w:rPr>
              <w:t>4、LED黑板护眼灯为一体式灯具；灯体用铝型材挤出，两边要求用塑料件完全封住，塑料件材质为PC，灯具尺寸为：1300 mm（±50mm）×91 mm（±10mm）×73 mm（±10mm），</w:t>
            </w:r>
            <w:r>
              <w:rPr>
                <w:color w:val="auto"/>
              </w:rPr>
              <w:br w:type="textWrapping"/>
            </w:r>
            <w:r>
              <w:rPr>
                <w:color w:val="auto"/>
              </w:rPr>
              <w:t>5、LED黑板护眼灯具有弧形防眩遮光板，灯体光学透镜采用精密光学设计的偏光透镜，材质PC。</w:t>
            </w:r>
            <w:r>
              <w:rPr>
                <w:color w:val="auto"/>
              </w:rPr>
              <w:br w:type="textWrapping"/>
            </w:r>
            <w:r>
              <w:rPr>
                <w:color w:val="auto"/>
              </w:rPr>
              <w:t>▲6、LED黑板灯灯光通量≥3300LM，光效≥100LM/W。</w:t>
            </w:r>
            <w:r>
              <w:rPr>
                <w:color w:val="auto"/>
              </w:rPr>
              <w:br w:type="textWrapping"/>
            </w:r>
            <w:r>
              <w:rPr>
                <w:color w:val="auto"/>
              </w:rPr>
              <w:t>提供国家认可检测机构依据GB/T9468-2008《灯具分布光度测量的一般要求》出具的带有CMA、CNAS、ilac-MRA标志的检测报告复印件。</w:t>
            </w:r>
            <w:r>
              <w:rPr>
                <w:color w:val="auto"/>
              </w:rPr>
              <w:br w:type="textWrapping"/>
            </w:r>
            <w:r>
              <w:rPr>
                <w:color w:val="auto"/>
              </w:rPr>
              <w:t>▲7、LED黑板护眼灯色温5000K（±250），色度容差≤5。</w:t>
            </w:r>
            <w:r>
              <w:rPr>
                <w:color w:val="auto"/>
              </w:rPr>
              <w:br w:type="textWrapping"/>
            </w:r>
            <w:r>
              <w:rPr>
                <w:color w:val="auto"/>
              </w:rPr>
              <w:t>提供国家认可检测机构依据GB/T 7922-2008标准出具的带有CMA、CNAS、ilac-MRA标志的检测报告复印件。</w:t>
            </w:r>
            <w:r>
              <w:rPr>
                <w:color w:val="auto"/>
              </w:rPr>
              <w:br w:type="textWrapping"/>
            </w:r>
            <w:r>
              <w:rPr>
                <w:color w:val="auto"/>
              </w:rPr>
              <w:t>▲8、LED黑板护眼灯显色指数Ra≥93；功率因数≥0.95。</w:t>
            </w:r>
            <w:r>
              <w:rPr>
                <w:color w:val="auto"/>
              </w:rPr>
              <w:br w:type="textWrapping"/>
            </w:r>
            <w:r>
              <w:rPr>
                <w:color w:val="auto"/>
              </w:rPr>
              <w:t>提供国家认可检测机构依据GB/T9468-2008《灯具分布光度测量的一般要求》以及GB/T5702-2003《光源显色性评价方法》出具的带有CMA、CNAS、ilac-MRA标志的检测报告复印件。</w:t>
            </w:r>
            <w:r>
              <w:rPr>
                <w:color w:val="auto"/>
              </w:rPr>
              <w:br w:type="textWrapping"/>
            </w:r>
            <w:r>
              <w:rPr>
                <w:color w:val="auto"/>
              </w:rPr>
              <w:t>▲9、为了确保教室环境的安静，不干扰学生的学习，黑板护眼灯在1m的范围内前后左右的噪音≤10db。</w:t>
            </w:r>
            <w:r>
              <w:rPr>
                <w:color w:val="auto"/>
              </w:rPr>
              <w:br w:type="textWrapping"/>
            </w:r>
            <w:r>
              <w:rPr>
                <w:color w:val="auto"/>
              </w:rPr>
              <w:t>提供带CMA、CNAS标志的检测机构依据GB/T 3768-2017标准出具的灯具工作噪声检验报告复印件。</w:t>
            </w:r>
            <w:r>
              <w:rPr>
                <w:color w:val="auto"/>
              </w:rPr>
              <w:br w:type="textWrapping"/>
            </w:r>
            <w:r>
              <w:rPr>
                <w:color w:val="auto"/>
              </w:rPr>
              <w:t>▲10、LED教室护眼灯通过了人体电磁幅射合格检测；</w:t>
            </w:r>
            <w:r>
              <w:rPr>
                <w:color w:val="auto"/>
              </w:rPr>
              <w:br w:type="textWrapping"/>
            </w:r>
            <w:r>
              <w:rPr>
                <w:color w:val="auto"/>
              </w:rPr>
              <w:t>提供国家认可检测机构依据GB/T31275-2014出具的带有CMA、CNAS、ilac-MRA标志的检测报告复印件。</w:t>
            </w:r>
            <w:r>
              <w:rPr>
                <w:color w:val="auto"/>
              </w:rPr>
              <w:br w:type="textWrapping"/>
            </w:r>
            <w:r>
              <w:rPr>
                <w:color w:val="auto"/>
              </w:rPr>
              <w:t>11、LED黑板灯经“照明产品视觉健康舒适度测度”，健康舒适度VICO指数1。</w:t>
            </w:r>
            <w:r>
              <w:rPr>
                <w:color w:val="auto"/>
              </w:rPr>
              <w:br w:type="textWrapping"/>
            </w:r>
            <w:r>
              <w:rPr>
                <w:color w:val="auto"/>
              </w:rPr>
              <w:t>提供带CMA、CNAS、ilac-MRA标志的检测机构出具检验报告复印件。</w:t>
            </w:r>
            <w:r>
              <w:rPr>
                <w:color w:val="auto"/>
              </w:rPr>
              <w:br w:type="textWrapping"/>
            </w:r>
            <w:r>
              <w:rPr>
                <w:color w:val="auto"/>
              </w:rPr>
              <w:t>▲12、为了保证产品的安全性及环保性，LED黑板护眼灯通过ROHS环保检测。</w:t>
            </w:r>
            <w:r>
              <w:rPr>
                <w:color w:val="auto"/>
              </w:rPr>
              <w:br w:type="textWrapping"/>
            </w:r>
            <w:r>
              <w:rPr>
                <w:color w:val="auto"/>
              </w:rPr>
              <w:t>提供带CMA、CNAS、ilac-MRA标志的检测机构依据 GB/T26125-2011、GB/T 26572-2011标准出具检验报告复印件。</w:t>
            </w:r>
          </w:p>
        </w:tc>
        <w:tc>
          <w:tcPr>
            <w:tcW w:w="395" w:type="pct"/>
            <w:noWrap/>
            <w:vAlign w:val="center"/>
          </w:tcPr>
          <w:p>
            <w:pPr>
              <w:spacing w:line="360" w:lineRule="auto"/>
              <w:jc w:val="center"/>
            </w:pPr>
            <w:r>
              <w:t>3</w:t>
            </w:r>
          </w:p>
        </w:tc>
        <w:tc>
          <w:tcPr>
            <w:tcW w:w="400" w:type="pct"/>
            <w:noWrap/>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0" w:type="pct"/>
            <w:noWrap/>
            <w:vAlign w:val="center"/>
          </w:tcPr>
          <w:p>
            <w:pPr>
              <w:spacing w:line="360" w:lineRule="auto"/>
              <w:jc w:val="center"/>
            </w:pPr>
            <w:r>
              <w:t>20</w:t>
            </w:r>
          </w:p>
        </w:tc>
        <w:tc>
          <w:tcPr>
            <w:tcW w:w="420" w:type="pct"/>
            <w:noWrap w:val="0"/>
            <w:vAlign w:val="center"/>
          </w:tcPr>
          <w:p>
            <w:pPr>
              <w:spacing w:line="360" w:lineRule="auto"/>
              <w:jc w:val="center"/>
            </w:pPr>
            <w:r>
              <w:t>护眼灯配件包</w:t>
            </w:r>
          </w:p>
        </w:tc>
        <w:tc>
          <w:tcPr>
            <w:tcW w:w="3363" w:type="pct"/>
            <w:noWrap w:val="0"/>
            <w:vAlign w:val="center"/>
          </w:tcPr>
          <w:p>
            <w:pPr>
              <w:spacing w:line="360" w:lineRule="auto"/>
            </w:pPr>
            <w:r>
              <w:t>原色铝管2支、杯子2个、扣子2个、爆螺丝4颗、胶圈2个、螺母6颗</w:t>
            </w:r>
          </w:p>
        </w:tc>
        <w:tc>
          <w:tcPr>
            <w:tcW w:w="395" w:type="pct"/>
            <w:noWrap/>
            <w:vAlign w:val="center"/>
          </w:tcPr>
          <w:p>
            <w:pPr>
              <w:spacing w:line="360" w:lineRule="auto"/>
              <w:jc w:val="center"/>
            </w:pPr>
            <w:r>
              <w:t>12</w:t>
            </w:r>
          </w:p>
        </w:tc>
        <w:tc>
          <w:tcPr>
            <w:tcW w:w="400" w:type="pct"/>
            <w:noWrap/>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420" w:type="pct"/>
            <w:noWrap/>
            <w:vAlign w:val="center"/>
          </w:tcPr>
          <w:p>
            <w:pPr>
              <w:spacing w:line="360" w:lineRule="auto"/>
              <w:jc w:val="center"/>
            </w:pPr>
            <w:r>
              <w:t>21</w:t>
            </w:r>
          </w:p>
        </w:tc>
        <w:tc>
          <w:tcPr>
            <w:tcW w:w="420" w:type="pct"/>
            <w:noWrap w:val="0"/>
            <w:vAlign w:val="center"/>
          </w:tcPr>
          <w:p>
            <w:pPr>
              <w:spacing w:line="360" w:lineRule="auto"/>
              <w:jc w:val="center"/>
            </w:pPr>
            <w:r>
              <w:t>安装配件</w:t>
            </w:r>
          </w:p>
        </w:tc>
        <w:tc>
          <w:tcPr>
            <w:tcW w:w="3363" w:type="pct"/>
            <w:noWrap/>
            <w:vAlign w:val="center"/>
          </w:tcPr>
          <w:p>
            <w:pPr>
              <w:spacing w:line="360" w:lineRule="auto"/>
            </w:pPr>
            <w:r>
              <w:t>室内开关到灯具的线材线槽、开关等。</w:t>
            </w:r>
          </w:p>
        </w:tc>
        <w:tc>
          <w:tcPr>
            <w:tcW w:w="395" w:type="pct"/>
            <w:noWrap/>
            <w:vAlign w:val="center"/>
          </w:tcPr>
          <w:p>
            <w:pPr>
              <w:spacing w:line="360" w:lineRule="auto"/>
              <w:jc w:val="center"/>
            </w:pPr>
            <w:r>
              <w:t>12</w:t>
            </w:r>
          </w:p>
        </w:tc>
        <w:tc>
          <w:tcPr>
            <w:tcW w:w="400" w:type="pct"/>
            <w:noWrap/>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0" w:type="pct"/>
            <w:noWrap/>
            <w:vAlign w:val="center"/>
          </w:tcPr>
          <w:p>
            <w:pPr>
              <w:spacing w:line="360" w:lineRule="auto"/>
              <w:jc w:val="center"/>
            </w:pPr>
            <w:r>
              <w:t>22</w:t>
            </w:r>
          </w:p>
        </w:tc>
        <w:tc>
          <w:tcPr>
            <w:tcW w:w="420" w:type="pct"/>
            <w:noWrap w:val="0"/>
            <w:vAlign w:val="center"/>
          </w:tcPr>
          <w:p>
            <w:pPr>
              <w:spacing w:line="360" w:lineRule="auto"/>
              <w:jc w:val="center"/>
            </w:pPr>
            <w:r>
              <w:t>安装集成</w:t>
            </w:r>
          </w:p>
        </w:tc>
        <w:tc>
          <w:tcPr>
            <w:tcW w:w="3363" w:type="pct"/>
            <w:noWrap/>
            <w:vAlign w:val="center"/>
          </w:tcPr>
          <w:p>
            <w:pPr>
              <w:spacing w:line="360" w:lineRule="auto"/>
            </w:pPr>
            <w:r>
              <w:t>安装集成</w:t>
            </w:r>
          </w:p>
        </w:tc>
        <w:tc>
          <w:tcPr>
            <w:tcW w:w="395" w:type="pct"/>
            <w:noWrap/>
            <w:vAlign w:val="center"/>
          </w:tcPr>
          <w:p>
            <w:pPr>
              <w:spacing w:line="360" w:lineRule="auto"/>
              <w:jc w:val="center"/>
            </w:pPr>
            <w:r>
              <w:t>1</w:t>
            </w:r>
          </w:p>
        </w:tc>
        <w:tc>
          <w:tcPr>
            <w:tcW w:w="400" w:type="pct"/>
            <w:noWrap/>
            <w:vAlign w:val="center"/>
          </w:tcPr>
          <w:p>
            <w:pPr>
              <w:spacing w:line="360" w:lineRule="auto"/>
              <w:jc w:val="center"/>
            </w:pPr>
            <w:r>
              <w:t>项</w:t>
            </w:r>
          </w:p>
        </w:tc>
      </w:tr>
    </w:tbl>
    <w:p>
      <w:pPr>
        <w:spacing w:line="360" w:lineRule="auto"/>
        <w:jc w:val="both"/>
        <w:rPr>
          <w:rFonts w:hint="eastAsia" w:ascii="宋体" w:hAnsi="宋体" w:cs="宋体"/>
          <w:b/>
          <w:bCs/>
          <w:szCs w:val="21"/>
        </w:rPr>
      </w:pPr>
    </w:p>
    <w:p>
      <w:pPr>
        <w:numPr>
          <w:ilvl w:val="0"/>
          <w:numId w:val="0"/>
        </w:numPr>
        <w:spacing w:line="360" w:lineRule="auto"/>
        <w:jc w:val="both"/>
        <w:rPr>
          <w:rFonts w:hint="eastAsia" w:ascii="宋体" w:hAnsi="宋体" w:eastAsia="宋体" w:cs="宋体"/>
          <w:b/>
          <w:bCs/>
          <w:szCs w:val="21"/>
          <w:lang w:eastAsia="zh-CN"/>
        </w:rPr>
      </w:pPr>
      <w:r>
        <w:rPr>
          <w:rFonts w:hint="eastAsia" w:ascii="宋体" w:hAnsi="宋体" w:cs="宋体"/>
          <w:b/>
          <w:bCs/>
          <w:szCs w:val="21"/>
          <w:lang w:val="en-US" w:eastAsia="zh-CN"/>
        </w:rPr>
        <w:t>2.</w:t>
      </w:r>
      <w:r>
        <w:rPr>
          <w:rFonts w:hint="eastAsia" w:ascii="宋体" w:hAnsi="宋体" w:cs="宋体"/>
          <w:b/>
          <w:bCs/>
          <w:szCs w:val="21"/>
        </w:rPr>
        <w:t>校长综合办公室</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950"/>
        <w:gridCol w:w="5647"/>
        <w:gridCol w:w="645"/>
        <w:gridCol w:w="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88" w:type="pct"/>
            <w:noWrap/>
            <w:vAlign w:val="center"/>
          </w:tcPr>
          <w:p>
            <w:pPr>
              <w:spacing w:line="360" w:lineRule="auto"/>
              <w:jc w:val="center"/>
              <w:rPr>
                <w:b/>
                <w:bCs/>
              </w:rPr>
            </w:pPr>
            <w:r>
              <w:rPr>
                <w:b/>
                <w:bCs/>
              </w:rPr>
              <w:t>序号</w:t>
            </w:r>
          </w:p>
        </w:tc>
        <w:tc>
          <w:tcPr>
            <w:tcW w:w="557" w:type="pct"/>
            <w:noWrap w:val="0"/>
            <w:vAlign w:val="center"/>
          </w:tcPr>
          <w:p>
            <w:pPr>
              <w:spacing w:line="360" w:lineRule="auto"/>
              <w:jc w:val="center"/>
              <w:rPr>
                <w:b/>
                <w:bCs/>
              </w:rPr>
            </w:pPr>
            <w:r>
              <w:rPr>
                <w:b/>
                <w:bCs/>
              </w:rPr>
              <w:t>名称</w:t>
            </w:r>
          </w:p>
        </w:tc>
        <w:tc>
          <w:tcPr>
            <w:tcW w:w="3313" w:type="pct"/>
            <w:noWrap w:val="0"/>
            <w:vAlign w:val="center"/>
          </w:tcPr>
          <w:p>
            <w:pPr>
              <w:spacing w:line="360" w:lineRule="auto"/>
              <w:jc w:val="center"/>
              <w:rPr>
                <w:b/>
                <w:bCs/>
              </w:rPr>
            </w:pPr>
            <w:r>
              <w:rPr>
                <w:b/>
                <w:bCs/>
              </w:rPr>
              <w:t>主要技术参数</w:t>
            </w:r>
          </w:p>
        </w:tc>
        <w:tc>
          <w:tcPr>
            <w:tcW w:w="379" w:type="pct"/>
            <w:noWrap w:val="0"/>
            <w:vAlign w:val="center"/>
          </w:tcPr>
          <w:p>
            <w:pPr>
              <w:spacing w:line="360" w:lineRule="auto"/>
              <w:jc w:val="center"/>
              <w:rPr>
                <w:b/>
                <w:bCs/>
              </w:rPr>
            </w:pPr>
            <w:r>
              <w:rPr>
                <w:b/>
                <w:bCs/>
              </w:rPr>
              <w:t>数量</w:t>
            </w:r>
          </w:p>
        </w:tc>
        <w:tc>
          <w:tcPr>
            <w:tcW w:w="359" w:type="pct"/>
            <w:noWrap w:val="0"/>
            <w:vAlign w:val="center"/>
          </w:tcPr>
          <w:p>
            <w:pPr>
              <w:spacing w:line="360" w:lineRule="auto"/>
              <w:jc w:val="center"/>
              <w:rPr>
                <w:b/>
                <w:bCs/>
              </w:rPr>
            </w:pPr>
            <w:r>
              <w:rPr>
                <w:b/>
                <w:bCs/>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88" w:type="pct"/>
            <w:noWrap/>
            <w:vAlign w:val="center"/>
          </w:tcPr>
          <w:p>
            <w:pPr>
              <w:spacing w:line="360" w:lineRule="auto"/>
              <w:jc w:val="center"/>
            </w:pPr>
            <w:r>
              <w:t>1</w:t>
            </w:r>
          </w:p>
        </w:tc>
        <w:tc>
          <w:tcPr>
            <w:tcW w:w="557" w:type="pct"/>
            <w:noWrap w:val="0"/>
            <w:vAlign w:val="center"/>
          </w:tcPr>
          <w:p>
            <w:pPr>
              <w:spacing w:line="360" w:lineRule="auto"/>
              <w:jc w:val="center"/>
              <w:rPr>
                <w:color w:val="auto"/>
              </w:rPr>
            </w:pPr>
            <w:r>
              <w:rPr>
                <w:color w:val="auto"/>
              </w:rPr>
              <w:t>综合办公桌椅</w:t>
            </w:r>
          </w:p>
        </w:tc>
        <w:tc>
          <w:tcPr>
            <w:tcW w:w="3313" w:type="pct"/>
            <w:noWrap w:val="0"/>
            <w:vAlign w:val="center"/>
          </w:tcPr>
          <w:p>
            <w:pPr>
              <w:keepNext w:val="0"/>
              <w:keepLines w:val="0"/>
              <w:widowControl/>
              <w:suppressLineNumbers w:val="0"/>
              <w:jc w:val="left"/>
              <w:rPr>
                <w:color w:val="auto"/>
              </w:rPr>
            </w:pPr>
            <w:r>
              <w:rPr>
                <w:rFonts w:hint="eastAsia"/>
                <w:color w:val="auto"/>
                <w:lang w:val="en-US" w:eastAsia="zh-CN"/>
              </w:rPr>
              <w:t xml:space="preserve">饰面：采用E1级环保型三聚氰胺饰面，具有免漆，耐磨损、不变形、环保等优点。 </w:t>
            </w:r>
          </w:p>
          <w:p>
            <w:pPr>
              <w:keepNext w:val="0"/>
              <w:keepLines w:val="0"/>
              <w:widowControl/>
              <w:suppressLineNumbers w:val="0"/>
              <w:jc w:val="left"/>
              <w:rPr>
                <w:color w:val="auto"/>
              </w:rPr>
            </w:pPr>
            <w:r>
              <w:rPr>
                <w:rFonts w:hint="eastAsia"/>
                <w:color w:val="auto"/>
                <w:lang w:val="en-US" w:eastAsia="zh-CN"/>
              </w:rPr>
              <w:t xml:space="preserve">基材：桌面采用16-50mm厚实木颗粒板，具有平整度高，防水及抗弯力强等优点。采用2mm加厚封边； </w:t>
            </w:r>
          </w:p>
          <w:p>
            <w:pPr>
              <w:keepNext w:val="0"/>
              <w:keepLines w:val="0"/>
              <w:widowControl/>
              <w:suppressLineNumbers w:val="0"/>
              <w:jc w:val="left"/>
              <w:rPr>
                <w:rFonts w:hint="eastAsia"/>
                <w:color w:val="auto"/>
                <w:lang w:val="en-US" w:eastAsia="zh-CN"/>
              </w:rPr>
            </w:pPr>
            <w:r>
              <w:rPr>
                <w:rFonts w:hint="eastAsia"/>
                <w:color w:val="auto"/>
                <w:lang w:val="en-US" w:eastAsia="zh-CN"/>
              </w:rPr>
              <w:t>板材颜色：具颜色均匀、色彩亮 丽等特点，有多种颜色可供选择</w:t>
            </w:r>
          </w:p>
          <w:p>
            <w:pPr>
              <w:keepNext w:val="0"/>
              <w:keepLines w:val="0"/>
              <w:widowControl/>
              <w:suppressLineNumbers w:val="0"/>
              <w:jc w:val="left"/>
              <w:rPr>
                <w:color w:val="auto"/>
              </w:rPr>
            </w:pPr>
            <w:r>
              <w:rPr>
                <w:rFonts w:hint="eastAsia" w:ascii="宋体" w:hAnsi="宋体" w:eastAsia="宋体" w:cs="宋体"/>
                <w:color w:val="auto"/>
                <w:kern w:val="0"/>
                <w:sz w:val="23"/>
                <w:szCs w:val="23"/>
                <w:lang w:val="en-US" w:eastAsia="zh-CN" w:bidi="ar"/>
              </w:rPr>
              <w:t>饰面：采用优质西皮，能防潮、防污易清洁，海绵采用PU45#高密度定型海绵，软硬适中，弹性好，不变型。电镀五星脚。颜色可自选。</w:t>
            </w:r>
          </w:p>
        </w:tc>
        <w:tc>
          <w:tcPr>
            <w:tcW w:w="379" w:type="pct"/>
            <w:noWrap w:val="0"/>
            <w:vAlign w:val="center"/>
          </w:tcPr>
          <w:p>
            <w:pPr>
              <w:spacing w:line="360" w:lineRule="auto"/>
              <w:jc w:val="center"/>
              <w:rPr>
                <w:color w:val="auto"/>
              </w:rPr>
            </w:pPr>
            <w:r>
              <w:rPr>
                <w:color w:val="auto"/>
              </w:rPr>
              <w:t>1</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88" w:type="pct"/>
            <w:noWrap/>
            <w:vAlign w:val="center"/>
          </w:tcPr>
          <w:p>
            <w:pPr>
              <w:spacing w:line="360" w:lineRule="auto"/>
              <w:jc w:val="center"/>
            </w:pPr>
            <w:r>
              <w:t>2</w:t>
            </w:r>
          </w:p>
        </w:tc>
        <w:tc>
          <w:tcPr>
            <w:tcW w:w="557" w:type="pct"/>
            <w:noWrap w:val="0"/>
            <w:vAlign w:val="center"/>
          </w:tcPr>
          <w:p>
            <w:pPr>
              <w:spacing w:line="360" w:lineRule="auto"/>
              <w:jc w:val="center"/>
              <w:rPr>
                <w:color w:val="auto"/>
              </w:rPr>
            </w:pPr>
            <w:r>
              <w:rPr>
                <w:color w:val="auto"/>
              </w:rPr>
              <w:t>A4一体机</w:t>
            </w:r>
          </w:p>
        </w:tc>
        <w:tc>
          <w:tcPr>
            <w:tcW w:w="3313" w:type="pct"/>
            <w:noWrap w:val="0"/>
            <w:vAlign w:val="center"/>
          </w:tcPr>
          <w:p>
            <w:pPr>
              <w:spacing w:line="360" w:lineRule="auto"/>
              <w:rPr>
                <w:color w:val="auto"/>
              </w:rPr>
            </w:pPr>
            <w:r>
              <w:rPr>
                <w:color w:val="auto"/>
              </w:rPr>
              <w:t>功能：打印；复印；扫描；分辨率：黑白(最佳模式)：高达1,200x1,200dpi；黑白(正常模式)：600x600dpi；复印速度：黑白(正常模式，A4)：高达20份/分钟；首次复印时间：黑白(A4)：仅8.9秒；黑白(A4，睡眠模式)：最快17秒。</w:t>
            </w:r>
          </w:p>
        </w:tc>
        <w:tc>
          <w:tcPr>
            <w:tcW w:w="379" w:type="pct"/>
            <w:noWrap w:val="0"/>
            <w:vAlign w:val="center"/>
          </w:tcPr>
          <w:p>
            <w:pPr>
              <w:spacing w:line="360" w:lineRule="auto"/>
              <w:jc w:val="center"/>
              <w:rPr>
                <w:color w:val="auto"/>
              </w:rPr>
            </w:pPr>
            <w:r>
              <w:rPr>
                <w:color w:val="auto"/>
              </w:rPr>
              <w:t>1</w:t>
            </w:r>
          </w:p>
        </w:tc>
        <w:tc>
          <w:tcPr>
            <w:tcW w:w="359"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388" w:type="pct"/>
            <w:noWrap/>
            <w:vAlign w:val="center"/>
          </w:tcPr>
          <w:p>
            <w:pPr>
              <w:spacing w:line="360" w:lineRule="auto"/>
              <w:jc w:val="center"/>
            </w:pPr>
            <w:r>
              <w:t>3</w:t>
            </w:r>
          </w:p>
        </w:tc>
        <w:tc>
          <w:tcPr>
            <w:tcW w:w="557" w:type="pct"/>
            <w:noWrap w:val="0"/>
            <w:vAlign w:val="center"/>
          </w:tcPr>
          <w:p>
            <w:pPr>
              <w:spacing w:line="360" w:lineRule="auto"/>
              <w:jc w:val="center"/>
              <w:rPr>
                <w:color w:val="auto"/>
              </w:rPr>
            </w:pPr>
            <w:r>
              <w:rPr>
                <w:color w:val="auto"/>
              </w:rPr>
              <w:t>专用书柜</w:t>
            </w:r>
          </w:p>
        </w:tc>
        <w:tc>
          <w:tcPr>
            <w:tcW w:w="3313" w:type="pct"/>
            <w:noWrap w:val="0"/>
            <w:vAlign w:val="center"/>
          </w:tcPr>
          <w:p>
            <w:pPr>
              <w:keepNext w:val="0"/>
              <w:keepLines w:val="0"/>
              <w:widowControl/>
              <w:suppressLineNumbers w:val="0"/>
              <w:jc w:val="both"/>
              <w:rPr>
                <w:color w:val="auto"/>
              </w:rPr>
            </w:pPr>
            <w:r>
              <w:rPr>
                <w:rFonts w:hint="eastAsia"/>
                <w:color w:val="auto"/>
                <w:lang w:val="en-US" w:eastAsia="zh-CN"/>
              </w:rPr>
              <w:t xml:space="preserve">饰面：采用E1级环保型三聚氰胺 饰面，具有免漆，耐磨损、不变形、环保等优点。 </w:t>
            </w:r>
          </w:p>
          <w:p>
            <w:pPr>
              <w:keepNext w:val="0"/>
              <w:keepLines w:val="0"/>
              <w:widowControl/>
              <w:suppressLineNumbers w:val="0"/>
              <w:jc w:val="both"/>
              <w:rPr>
                <w:rFonts w:hint="eastAsia"/>
                <w:color w:val="auto"/>
                <w:lang w:val="en-US" w:eastAsia="zh-CN"/>
              </w:rPr>
            </w:pPr>
            <w:r>
              <w:rPr>
                <w:rFonts w:hint="eastAsia"/>
                <w:color w:val="auto"/>
                <w:lang w:val="en-US" w:eastAsia="zh-CN"/>
              </w:rPr>
              <w:t>基材：桌面采用16-25mm厚实木颗粒板，具有平整度高，防水及抗弯力强等优点。采用2mm加厚 封边；</w:t>
            </w:r>
          </w:p>
          <w:p>
            <w:pPr>
              <w:keepNext w:val="0"/>
              <w:keepLines w:val="0"/>
              <w:widowControl/>
              <w:suppressLineNumbers w:val="0"/>
              <w:jc w:val="left"/>
              <w:rPr>
                <w:color w:val="auto"/>
              </w:rPr>
            </w:pPr>
            <w:r>
              <w:rPr>
                <w:rFonts w:hint="eastAsia" w:ascii="宋体" w:hAnsi="宋体" w:eastAsia="宋体" w:cs="宋体"/>
                <w:color w:val="auto"/>
                <w:kern w:val="0"/>
                <w:sz w:val="23"/>
                <w:szCs w:val="23"/>
                <w:lang w:val="en-US" w:eastAsia="zh-CN" w:bidi="ar"/>
              </w:rPr>
              <w:t>板材颜色：具颜色均匀、色彩亮 丽等特点，有多种颜色可供选择</w:t>
            </w:r>
          </w:p>
        </w:tc>
        <w:tc>
          <w:tcPr>
            <w:tcW w:w="379" w:type="pct"/>
            <w:noWrap w:val="0"/>
            <w:vAlign w:val="center"/>
          </w:tcPr>
          <w:p>
            <w:pPr>
              <w:spacing w:line="360" w:lineRule="auto"/>
              <w:jc w:val="center"/>
              <w:rPr>
                <w:color w:val="auto"/>
              </w:rPr>
            </w:pPr>
            <w:r>
              <w:rPr>
                <w:color w:val="auto"/>
              </w:rPr>
              <w:t>2</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388" w:type="pct"/>
            <w:noWrap/>
            <w:vAlign w:val="center"/>
          </w:tcPr>
          <w:p>
            <w:pPr>
              <w:spacing w:line="360" w:lineRule="auto"/>
              <w:jc w:val="center"/>
            </w:pPr>
            <w:r>
              <w:t>4</w:t>
            </w:r>
          </w:p>
        </w:tc>
        <w:tc>
          <w:tcPr>
            <w:tcW w:w="557" w:type="pct"/>
            <w:noWrap w:val="0"/>
            <w:vAlign w:val="center"/>
          </w:tcPr>
          <w:p>
            <w:pPr>
              <w:spacing w:line="360" w:lineRule="auto"/>
              <w:jc w:val="center"/>
              <w:rPr>
                <w:color w:val="auto"/>
              </w:rPr>
            </w:pPr>
            <w:r>
              <w:rPr>
                <w:color w:val="auto"/>
              </w:rPr>
              <w:t>办公沙发</w:t>
            </w:r>
          </w:p>
        </w:tc>
        <w:tc>
          <w:tcPr>
            <w:tcW w:w="3313" w:type="pct"/>
            <w:noWrap w:val="0"/>
            <w:vAlign w:val="center"/>
          </w:tcPr>
          <w:p>
            <w:pPr>
              <w:spacing w:line="240" w:lineRule="auto"/>
              <w:rPr>
                <w:color w:val="auto"/>
              </w:rPr>
            </w:pPr>
            <w:r>
              <w:rPr>
                <w:rFonts w:hint="eastAsia" w:ascii="宋体" w:hAnsi="宋体" w:eastAsia="宋体" w:cs="宋体"/>
                <w:color w:val="auto"/>
                <w:kern w:val="0"/>
                <w:sz w:val="23"/>
                <w:szCs w:val="23"/>
                <w:lang w:val="en-US" w:eastAsia="zh-CN" w:bidi="ar"/>
              </w:rPr>
              <w:t>饰面:面料采用优质PU皮，经液体浸色及防潮、防污等无毐工艺处理，使皮面更加柔软舒适，光泽持久；基材：采用优质高密度高弹力海绵。沙发脚架采用钢脚结构，具有耐磨损、不变形、环保等优点。表面具颜色均匀、色 彩亮丽等特点。配件：采用优质 五金配件。</w:t>
            </w:r>
          </w:p>
        </w:tc>
        <w:tc>
          <w:tcPr>
            <w:tcW w:w="379" w:type="pct"/>
            <w:noWrap w:val="0"/>
            <w:vAlign w:val="center"/>
          </w:tcPr>
          <w:p>
            <w:pPr>
              <w:spacing w:line="360" w:lineRule="auto"/>
              <w:jc w:val="center"/>
              <w:rPr>
                <w:color w:val="auto"/>
              </w:rPr>
            </w:pPr>
            <w:r>
              <w:rPr>
                <w:color w:val="auto"/>
              </w:rPr>
              <w:t>1</w:t>
            </w:r>
          </w:p>
        </w:tc>
        <w:tc>
          <w:tcPr>
            <w:tcW w:w="359" w:type="pct"/>
            <w:noWrap w:val="0"/>
            <w:vAlign w:val="center"/>
          </w:tcPr>
          <w:p>
            <w:pPr>
              <w:spacing w:line="360" w:lineRule="auto"/>
              <w:jc w:val="center"/>
            </w:pPr>
            <w:r>
              <w:t>套</w:t>
            </w:r>
          </w:p>
        </w:tc>
      </w:tr>
    </w:tbl>
    <w:p>
      <w:pPr>
        <w:pStyle w:val="2"/>
        <w:ind w:left="1470" w:right="1470"/>
        <w:rPr>
          <w:rFonts w:hint="eastAsia"/>
        </w:rPr>
      </w:pPr>
    </w:p>
    <w:p>
      <w:pPr>
        <w:pStyle w:val="2"/>
        <w:ind w:left="0" w:leftChars="0" w:right="1470"/>
        <w:rPr>
          <w:rFonts w:hint="eastAsia" w:eastAsia="宋体"/>
          <w:b/>
          <w:bCs/>
          <w:lang w:eastAsia="zh-CN"/>
        </w:rPr>
      </w:pPr>
      <w:r>
        <w:rPr>
          <w:rFonts w:hint="eastAsia"/>
          <w:b/>
          <w:bCs/>
          <w:lang w:val="en-US" w:eastAsia="zh-CN"/>
        </w:rPr>
        <w:t>3.</w:t>
      </w:r>
      <w:r>
        <w:rPr>
          <w:rFonts w:hint="eastAsia"/>
          <w:b/>
          <w:bCs/>
        </w:rPr>
        <w:t>行政管理用房</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976"/>
        <w:gridCol w:w="5702"/>
        <w:gridCol w:w="605"/>
        <w:gridCol w:w="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372" w:type="pct"/>
            <w:noWrap/>
            <w:vAlign w:val="center"/>
          </w:tcPr>
          <w:p>
            <w:pPr>
              <w:spacing w:line="360" w:lineRule="auto"/>
              <w:jc w:val="center"/>
              <w:rPr>
                <w:b/>
                <w:bCs/>
                <w:sz w:val="21"/>
                <w:szCs w:val="21"/>
              </w:rPr>
            </w:pPr>
            <w:r>
              <w:rPr>
                <w:b/>
                <w:bCs/>
                <w:sz w:val="21"/>
                <w:szCs w:val="21"/>
              </w:rPr>
              <w:t>序号</w:t>
            </w:r>
          </w:p>
        </w:tc>
        <w:tc>
          <w:tcPr>
            <w:tcW w:w="573" w:type="pct"/>
            <w:noWrap w:val="0"/>
            <w:vAlign w:val="center"/>
          </w:tcPr>
          <w:p>
            <w:pPr>
              <w:spacing w:line="360" w:lineRule="auto"/>
              <w:jc w:val="center"/>
              <w:rPr>
                <w:b/>
                <w:bCs/>
                <w:sz w:val="21"/>
                <w:szCs w:val="21"/>
              </w:rPr>
            </w:pPr>
            <w:r>
              <w:rPr>
                <w:b/>
                <w:bCs/>
                <w:sz w:val="21"/>
                <w:szCs w:val="21"/>
              </w:rPr>
              <w:t>名称</w:t>
            </w:r>
          </w:p>
        </w:tc>
        <w:tc>
          <w:tcPr>
            <w:tcW w:w="3346" w:type="pct"/>
            <w:noWrap w:val="0"/>
            <w:vAlign w:val="center"/>
          </w:tcPr>
          <w:p>
            <w:pPr>
              <w:spacing w:line="360" w:lineRule="auto"/>
              <w:jc w:val="center"/>
              <w:rPr>
                <w:b/>
                <w:bCs/>
                <w:sz w:val="21"/>
                <w:szCs w:val="21"/>
              </w:rPr>
            </w:pPr>
            <w:r>
              <w:rPr>
                <w:b/>
                <w:bCs/>
                <w:sz w:val="21"/>
                <w:szCs w:val="21"/>
              </w:rPr>
              <w:t>主要技术参数</w:t>
            </w:r>
          </w:p>
        </w:tc>
        <w:tc>
          <w:tcPr>
            <w:tcW w:w="355" w:type="pct"/>
            <w:noWrap w:val="0"/>
            <w:vAlign w:val="center"/>
          </w:tcPr>
          <w:p>
            <w:pPr>
              <w:spacing w:line="360" w:lineRule="auto"/>
              <w:jc w:val="center"/>
              <w:rPr>
                <w:b/>
                <w:bCs/>
                <w:sz w:val="21"/>
                <w:szCs w:val="21"/>
              </w:rPr>
            </w:pPr>
            <w:r>
              <w:rPr>
                <w:b/>
                <w:bCs/>
                <w:sz w:val="21"/>
                <w:szCs w:val="21"/>
              </w:rPr>
              <w:t>数量</w:t>
            </w:r>
          </w:p>
        </w:tc>
        <w:tc>
          <w:tcPr>
            <w:tcW w:w="351" w:type="pct"/>
            <w:noWrap w:val="0"/>
            <w:vAlign w:val="center"/>
          </w:tcPr>
          <w:p>
            <w:pPr>
              <w:spacing w:line="360" w:lineRule="auto"/>
              <w:jc w:val="center"/>
              <w:rPr>
                <w:b/>
                <w:bCs/>
                <w:sz w:val="21"/>
                <w:szCs w:val="21"/>
              </w:rPr>
            </w:pPr>
            <w:r>
              <w:rPr>
                <w:b/>
                <w:bCs/>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372" w:type="pct"/>
            <w:noWrap/>
            <w:vAlign w:val="center"/>
          </w:tcPr>
          <w:p>
            <w:pPr>
              <w:spacing w:line="360" w:lineRule="auto"/>
              <w:jc w:val="center"/>
              <w:rPr>
                <w:sz w:val="21"/>
                <w:szCs w:val="21"/>
              </w:rPr>
            </w:pPr>
            <w:r>
              <w:rPr>
                <w:sz w:val="21"/>
                <w:szCs w:val="21"/>
              </w:rPr>
              <w:t>1</w:t>
            </w:r>
          </w:p>
        </w:tc>
        <w:tc>
          <w:tcPr>
            <w:tcW w:w="573" w:type="pct"/>
            <w:noWrap w:val="0"/>
            <w:vAlign w:val="center"/>
          </w:tcPr>
          <w:p>
            <w:pPr>
              <w:spacing w:line="360" w:lineRule="auto"/>
              <w:jc w:val="center"/>
              <w:rPr>
                <w:sz w:val="21"/>
                <w:szCs w:val="21"/>
              </w:rPr>
            </w:pPr>
            <w:r>
              <w:rPr>
                <w:sz w:val="21"/>
                <w:szCs w:val="21"/>
              </w:rPr>
              <w:t>办公卡座</w:t>
            </w:r>
          </w:p>
        </w:tc>
        <w:tc>
          <w:tcPr>
            <w:tcW w:w="3346" w:type="pct"/>
            <w:noWrap w:val="0"/>
            <w:vAlign w:val="center"/>
          </w:tcPr>
          <w:p>
            <w:pPr>
              <w:keepNext w:val="0"/>
              <w:keepLines w:val="0"/>
              <w:widowControl/>
              <w:suppressLineNumbers w:val="0"/>
              <w:jc w:val="left"/>
              <w:rPr>
                <w:color w:val="FF0000"/>
                <w:sz w:val="21"/>
                <w:szCs w:val="21"/>
              </w:rPr>
            </w:pPr>
            <w:r>
              <w:rPr>
                <w:rFonts w:hint="eastAsia" w:ascii="宋体" w:hAnsi="宋体" w:eastAsia="宋体" w:cs="宋体"/>
                <w:color w:val="000000"/>
                <w:kern w:val="0"/>
                <w:sz w:val="21"/>
                <w:szCs w:val="21"/>
                <w:lang w:val="en-US" w:eastAsia="zh-CN" w:bidi="ar"/>
              </w:rPr>
              <w:t>45#屏风。铝材饰面：原合金优质氧化铝，环保不变色，不掉漆。铝材基材：材质度1.0mm，屏风厚度45mm。具有不生锈、结构严谨永不变型等优点。板材基材：优质高密度三胺板，符合环保家用E1级板材制作标准，厚25mm采用1.5mmPVC封边；屏风玻璃磨1.5空1.5喷砂玻璃，接地铝脚线开插座孔3个。每位配塑料 键盘，主机架和活动三抽各一个</w:t>
            </w:r>
          </w:p>
        </w:tc>
        <w:tc>
          <w:tcPr>
            <w:tcW w:w="355" w:type="pct"/>
            <w:noWrap w:val="0"/>
            <w:vAlign w:val="center"/>
          </w:tcPr>
          <w:p>
            <w:pPr>
              <w:spacing w:line="360" w:lineRule="auto"/>
              <w:jc w:val="center"/>
              <w:rPr>
                <w:sz w:val="21"/>
                <w:szCs w:val="21"/>
              </w:rPr>
            </w:pPr>
            <w:r>
              <w:rPr>
                <w:sz w:val="21"/>
                <w:szCs w:val="21"/>
              </w:rPr>
              <w:t>6</w:t>
            </w:r>
          </w:p>
        </w:tc>
        <w:tc>
          <w:tcPr>
            <w:tcW w:w="351" w:type="pct"/>
            <w:noWrap w:val="0"/>
            <w:vAlign w:val="center"/>
          </w:tcPr>
          <w:p>
            <w:pPr>
              <w:spacing w:line="360" w:lineRule="auto"/>
              <w:jc w:val="center"/>
              <w:rPr>
                <w:sz w:val="21"/>
                <w:szCs w:val="21"/>
              </w:rPr>
            </w:pPr>
            <w:r>
              <w:rPr>
                <w:sz w:val="21"/>
                <w:szCs w:val="21"/>
              </w:rPr>
              <w:t>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372" w:type="pct"/>
            <w:noWrap/>
            <w:vAlign w:val="center"/>
          </w:tcPr>
          <w:p>
            <w:pPr>
              <w:spacing w:line="360" w:lineRule="auto"/>
              <w:jc w:val="center"/>
              <w:rPr>
                <w:sz w:val="21"/>
                <w:szCs w:val="21"/>
              </w:rPr>
            </w:pPr>
            <w:r>
              <w:rPr>
                <w:sz w:val="21"/>
                <w:szCs w:val="21"/>
              </w:rPr>
              <w:t>2</w:t>
            </w:r>
          </w:p>
        </w:tc>
        <w:tc>
          <w:tcPr>
            <w:tcW w:w="573" w:type="pct"/>
            <w:noWrap w:val="0"/>
            <w:vAlign w:val="center"/>
          </w:tcPr>
          <w:p>
            <w:pPr>
              <w:spacing w:line="360" w:lineRule="auto"/>
              <w:jc w:val="center"/>
              <w:rPr>
                <w:sz w:val="21"/>
                <w:szCs w:val="21"/>
              </w:rPr>
            </w:pPr>
            <w:r>
              <w:rPr>
                <w:sz w:val="21"/>
                <w:szCs w:val="21"/>
              </w:rPr>
              <w:t>办公座椅</w:t>
            </w:r>
          </w:p>
        </w:tc>
        <w:tc>
          <w:tcPr>
            <w:tcW w:w="3346" w:type="pct"/>
            <w:noWrap w:val="0"/>
            <w:vAlign w:val="center"/>
          </w:tcPr>
          <w:p>
            <w:pPr>
              <w:keepNext w:val="0"/>
              <w:keepLines w:val="0"/>
              <w:widowControl/>
              <w:suppressLineNumbers w:val="0"/>
              <w:jc w:val="left"/>
              <w:rPr>
                <w:color w:val="FF0000"/>
                <w:sz w:val="21"/>
                <w:szCs w:val="21"/>
              </w:rPr>
            </w:pPr>
            <w:r>
              <w:rPr>
                <w:rFonts w:hint="eastAsia" w:ascii="宋体" w:hAnsi="宋体" w:eastAsia="宋体" w:cs="宋体"/>
                <w:color w:val="000000"/>
                <w:kern w:val="0"/>
                <w:sz w:val="21"/>
                <w:szCs w:val="21"/>
                <w:lang w:val="en-US" w:eastAsia="zh-CN" w:bidi="ar"/>
              </w:rPr>
              <w:t>饰面：坐垫及靠背饰面采用优质网布，能防潮、防污易清洁；坐垫基材：采用PU45#高密度定型海绵，软硬适中，弹性好，不变型。座椅结构：尼龙背框，加电镀装饰件PP+纤固定扶手，脚架采用￠25弓形钢管,不变型、易清洁，颜色可自选。</w:t>
            </w:r>
          </w:p>
        </w:tc>
        <w:tc>
          <w:tcPr>
            <w:tcW w:w="355" w:type="pct"/>
            <w:noWrap w:val="0"/>
            <w:vAlign w:val="center"/>
          </w:tcPr>
          <w:p>
            <w:pPr>
              <w:spacing w:line="360" w:lineRule="auto"/>
              <w:jc w:val="center"/>
              <w:rPr>
                <w:sz w:val="21"/>
                <w:szCs w:val="21"/>
              </w:rPr>
            </w:pPr>
            <w:r>
              <w:rPr>
                <w:sz w:val="21"/>
                <w:szCs w:val="21"/>
              </w:rPr>
              <w:t>6</w:t>
            </w:r>
          </w:p>
        </w:tc>
        <w:tc>
          <w:tcPr>
            <w:tcW w:w="351" w:type="pct"/>
            <w:noWrap w:val="0"/>
            <w:vAlign w:val="center"/>
          </w:tcPr>
          <w:p>
            <w:pPr>
              <w:spacing w:line="360" w:lineRule="auto"/>
              <w:jc w:val="center"/>
              <w:rPr>
                <w:sz w:val="21"/>
                <w:szCs w:val="21"/>
              </w:rPr>
            </w:pPr>
            <w:r>
              <w:rPr>
                <w:sz w:val="21"/>
                <w:szCs w:val="21"/>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72" w:type="pct"/>
            <w:noWrap/>
            <w:vAlign w:val="center"/>
          </w:tcPr>
          <w:p>
            <w:pPr>
              <w:spacing w:line="360" w:lineRule="auto"/>
              <w:jc w:val="center"/>
              <w:rPr>
                <w:sz w:val="21"/>
                <w:szCs w:val="21"/>
              </w:rPr>
            </w:pPr>
            <w:r>
              <w:rPr>
                <w:sz w:val="21"/>
                <w:szCs w:val="21"/>
              </w:rPr>
              <w:t>3</w:t>
            </w:r>
          </w:p>
        </w:tc>
        <w:tc>
          <w:tcPr>
            <w:tcW w:w="573" w:type="pct"/>
            <w:noWrap w:val="0"/>
            <w:vAlign w:val="center"/>
          </w:tcPr>
          <w:p>
            <w:pPr>
              <w:spacing w:line="360" w:lineRule="auto"/>
              <w:jc w:val="center"/>
              <w:rPr>
                <w:sz w:val="21"/>
                <w:szCs w:val="21"/>
              </w:rPr>
            </w:pPr>
            <w:r>
              <w:rPr>
                <w:sz w:val="21"/>
                <w:szCs w:val="21"/>
              </w:rPr>
              <w:t>小型接待沙发</w:t>
            </w:r>
          </w:p>
        </w:tc>
        <w:tc>
          <w:tcPr>
            <w:tcW w:w="3346" w:type="pct"/>
            <w:noWrap w:val="0"/>
            <w:vAlign w:val="center"/>
          </w:tcPr>
          <w:p>
            <w:pPr>
              <w:keepNext w:val="0"/>
              <w:keepLines w:val="0"/>
              <w:widowControl/>
              <w:suppressLineNumbers w:val="0"/>
              <w:jc w:val="left"/>
              <w:rPr>
                <w:color w:val="FF0000"/>
                <w:sz w:val="21"/>
                <w:szCs w:val="21"/>
              </w:rPr>
            </w:pPr>
            <w:r>
              <w:rPr>
                <w:rFonts w:hint="eastAsia" w:ascii="宋体" w:hAnsi="宋体" w:eastAsia="宋体" w:cs="宋体"/>
                <w:color w:val="000000"/>
                <w:kern w:val="0"/>
                <w:sz w:val="21"/>
                <w:szCs w:val="21"/>
                <w:lang w:val="en-US" w:eastAsia="zh-CN" w:bidi="ar"/>
              </w:rPr>
              <w:t>饰面：纳帕纹西皮饰面内框架：实木框架配多层夹板装订.海绵：靠背为35密度高回弹切割新棉，坐垫为35密度高密度回弹切割海绵。承重弹力结构：靠背订装多条回力橡筋，坐垫标准间距蛇形拉簧+平衡橡筋+面布+电镀钢脚架。</w:t>
            </w:r>
          </w:p>
        </w:tc>
        <w:tc>
          <w:tcPr>
            <w:tcW w:w="355" w:type="pct"/>
            <w:noWrap w:val="0"/>
            <w:vAlign w:val="center"/>
          </w:tcPr>
          <w:p>
            <w:pPr>
              <w:spacing w:line="360" w:lineRule="auto"/>
              <w:jc w:val="center"/>
              <w:rPr>
                <w:sz w:val="21"/>
                <w:szCs w:val="21"/>
              </w:rPr>
            </w:pPr>
            <w:r>
              <w:rPr>
                <w:sz w:val="21"/>
                <w:szCs w:val="21"/>
              </w:rPr>
              <w:t>1</w:t>
            </w:r>
          </w:p>
        </w:tc>
        <w:tc>
          <w:tcPr>
            <w:tcW w:w="351" w:type="pct"/>
            <w:noWrap w:val="0"/>
            <w:vAlign w:val="center"/>
          </w:tcPr>
          <w:p>
            <w:pPr>
              <w:spacing w:line="360" w:lineRule="auto"/>
              <w:jc w:val="center"/>
              <w:rPr>
                <w:sz w:val="21"/>
                <w:szCs w:val="21"/>
              </w:rPr>
            </w:pPr>
            <w:r>
              <w:rPr>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72" w:type="pct"/>
            <w:noWrap/>
            <w:vAlign w:val="center"/>
          </w:tcPr>
          <w:p>
            <w:pPr>
              <w:spacing w:line="360" w:lineRule="auto"/>
              <w:jc w:val="center"/>
              <w:rPr>
                <w:sz w:val="21"/>
                <w:szCs w:val="21"/>
              </w:rPr>
            </w:pPr>
            <w:r>
              <w:rPr>
                <w:sz w:val="21"/>
                <w:szCs w:val="21"/>
              </w:rPr>
              <w:t>4</w:t>
            </w:r>
          </w:p>
        </w:tc>
        <w:tc>
          <w:tcPr>
            <w:tcW w:w="573" w:type="pct"/>
            <w:noWrap w:val="0"/>
            <w:vAlign w:val="center"/>
          </w:tcPr>
          <w:p>
            <w:pPr>
              <w:spacing w:line="360" w:lineRule="auto"/>
              <w:jc w:val="center"/>
              <w:rPr>
                <w:sz w:val="21"/>
                <w:szCs w:val="21"/>
              </w:rPr>
            </w:pPr>
            <w:r>
              <w:rPr>
                <w:sz w:val="21"/>
                <w:szCs w:val="21"/>
              </w:rPr>
              <w:t>A4一体机</w:t>
            </w:r>
          </w:p>
        </w:tc>
        <w:tc>
          <w:tcPr>
            <w:tcW w:w="3346" w:type="pct"/>
            <w:noWrap w:val="0"/>
            <w:vAlign w:val="center"/>
          </w:tcPr>
          <w:p>
            <w:pPr>
              <w:spacing w:line="360" w:lineRule="auto"/>
              <w:jc w:val="center"/>
              <w:rPr>
                <w:sz w:val="21"/>
                <w:szCs w:val="21"/>
              </w:rPr>
            </w:pPr>
            <w:r>
              <w:rPr>
                <w:sz w:val="21"/>
                <w:szCs w:val="21"/>
              </w:rPr>
              <w:t>功能：打印；复印；扫描；分辨率：黑白(最佳模式)：高达1,200x1,200dpi；黑白(正常模式)：600x600dpi；复印速度：黑白(正常模式，A4)：高达20份/分钟；首次复印时间：黑白(A4)：仅8.9秒；黑白(A4，睡眠模式)：最快17秒。</w:t>
            </w:r>
          </w:p>
        </w:tc>
        <w:tc>
          <w:tcPr>
            <w:tcW w:w="355" w:type="pct"/>
            <w:noWrap w:val="0"/>
            <w:vAlign w:val="center"/>
          </w:tcPr>
          <w:p>
            <w:pPr>
              <w:spacing w:line="360" w:lineRule="auto"/>
              <w:jc w:val="center"/>
              <w:rPr>
                <w:sz w:val="21"/>
                <w:szCs w:val="21"/>
              </w:rPr>
            </w:pPr>
            <w:r>
              <w:rPr>
                <w:sz w:val="21"/>
                <w:szCs w:val="21"/>
              </w:rPr>
              <w:t>1</w:t>
            </w:r>
          </w:p>
        </w:tc>
        <w:tc>
          <w:tcPr>
            <w:tcW w:w="351" w:type="pct"/>
            <w:noWrap w:val="0"/>
            <w:vAlign w:val="center"/>
          </w:tcPr>
          <w:p>
            <w:pPr>
              <w:spacing w:line="360" w:lineRule="auto"/>
              <w:jc w:val="center"/>
              <w:rPr>
                <w:sz w:val="21"/>
                <w:szCs w:val="21"/>
              </w:rPr>
            </w:pPr>
            <w:r>
              <w:rPr>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372" w:type="pct"/>
            <w:noWrap/>
            <w:vAlign w:val="center"/>
          </w:tcPr>
          <w:p>
            <w:pPr>
              <w:spacing w:line="360" w:lineRule="auto"/>
              <w:jc w:val="center"/>
              <w:rPr>
                <w:color w:val="auto"/>
                <w:sz w:val="21"/>
                <w:szCs w:val="21"/>
              </w:rPr>
            </w:pPr>
            <w:r>
              <w:rPr>
                <w:color w:val="auto"/>
                <w:sz w:val="21"/>
                <w:szCs w:val="21"/>
              </w:rPr>
              <w:t>5</w:t>
            </w:r>
          </w:p>
        </w:tc>
        <w:tc>
          <w:tcPr>
            <w:tcW w:w="573" w:type="pct"/>
            <w:noWrap w:val="0"/>
            <w:vAlign w:val="center"/>
          </w:tcPr>
          <w:p>
            <w:pPr>
              <w:spacing w:line="360" w:lineRule="auto"/>
              <w:jc w:val="center"/>
              <w:rPr>
                <w:color w:val="auto"/>
                <w:sz w:val="21"/>
                <w:szCs w:val="21"/>
              </w:rPr>
            </w:pPr>
            <w:r>
              <w:rPr>
                <w:color w:val="auto"/>
                <w:sz w:val="21"/>
                <w:szCs w:val="21"/>
              </w:rPr>
              <w:t>定制文件柜</w:t>
            </w:r>
          </w:p>
        </w:tc>
        <w:tc>
          <w:tcPr>
            <w:tcW w:w="3346" w:type="pct"/>
            <w:noWrap w:val="0"/>
            <w:vAlign w:val="center"/>
          </w:tcPr>
          <w:p>
            <w:pPr>
              <w:keepNext w:val="0"/>
              <w:keepLines w:val="0"/>
              <w:widowControl/>
              <w:suppressLineNumbers w:val="0"/>
              <w:jc w:val="left"/>
              <w:rPr>
                <w:color w:val="auto"/>
                <w:sz w:val="21"/>
                <w:szCs w:val="21"/>
              </w:rPr>
            </w:pPr>
            <w:r>
              <w:rPr>
                <w:rFonts w:hint="eastAsia" w:ascii="宋体" w:hAnsi="宋体" w:eastAsia="宋体" w:cs="宋体"/>
                <w:color w:val="auto"/>
                <w:kern w:val="0"/>
                <w:sz w:val="21"/>
                <w:szCs w:val="21"/>
                <w:lang w:val="en-US" w:eastAsia="zh-CN" w:bidi="ar"/>
              </w:rPr>
              <w:t>饰面：采用E1级环保型三聚氰胺饰面，具有免漆，耐磨损、不变形、环保等优点。基材：桌面采用16-25mm厚实木颗粒板，具有平整度高，防水及抗弯力强等优点。采用2mm加厚封边；板材颜色：具颜色均匀、色彩亮丽等特点，有多种颜色可供选择</w:t>
            </w:r>
          </w:p>
        </w:tc>
        <w:tc>
          <w:tcPr>
            <w:tcW w:w="355" w:type="pct"/>
            <w:noWrap w:val="0"/>
            <w:vAlign w:val="center"/>
          </w:tcPr>
          <w:p>
            <w:pPr>
              <w:spacing w:line="360" w:lineRule="auto"/>
              <w:jc w:val="center"/>
              <w:rPr>
                <w:color w:val="auto"/>
                <w:sz w:val="21"/>
                <w:szCs w:val="21"/>
              </w:rPr>
            </w:pPr>
            <w:r>
              <w:rPr>
                <w:color w:val="auto"/>
                <w:sz w:val="21"/>
                <w:szCs w:val="21"/>
              </w:rPr>
              <w:t>2</w:t>
            </w:r>
          </w:p>
        </w:tc>
        <w:tc>
          <w:tcPr>
            <w:tcW w:w="351" w:type="pct"/>
            <w:noWrap w:val="0"/>
            <w:vAlign w:val="center"/>
          </w:tcPr>
          <w:p>
            <w:pPr>
              <w:spacing w:line="360" w:lineRule="auto"/>
              <w:jc w:val="center"/>
              <w:rPr>
                <w:color w:val="auto"/>
                <w:sz w:val="21"/>
                <w:szCs w:val="21"/>
              </w:rPr>
            </w:pPr>
            <w:r>
              <w:rPr>
                <w:color w:val="auto"/>
                <w:sz w:val="21"/>
                <w:szCs w:val="21"/>
              </w:rPr>
              <w:t>套</w:t>
            </w:r>
          </w:p>
        </w:tc>
      </w:tr>
    </w:tbl>
    <w:p>
      <w:pPr>
        <w:pStyle w:val="2"/>
        <w:ind w:left="0" w:leftChars="0" w:right="1470"/>
        <w:rPr>
          <w:rFonts w:hint="eastAsia"/>
          <w:b/>
          <w:bCs/>
          <w:color w:val="auto"/>
        </w:rPr>
      </w:pPr>
    </w:p>
    <w:p>
      <w:pPr>
        <w:pStyle w:val="2"/>
        <w:ind w:left="0" w:leftChars="0" w:right="1470"/>
        <w:rPr>
          <w:rFonts w:hint="eastAsia" w:eastAsia="宋体"/>
          <w:b/>
          <w:bCs/>
          <w:color w:val="auto"/>
          <w:lang w:eastAsia="zh-CN"/>
        </w:rPr>
      </w:pPr>
      <w:r>
        <w:rPr>
          <w:rFonts w:hint="eastAsia"/>
          <w:b/>
          <w:bCs/>
          <w:color w:val="auto"/>
          <w:lang w:val="en-US" w:eastAsia="zh-CN"/>
        </w:rPr>
        <w:t>4.</w:t>
      </w:r>
      <w:r>
        <w:rPr>
          <w:rFonts w:hint="eastAsia"/>
          <w:b/>
          <w:bCs/>
          <w:color w:val="auto"/>
        </w:rPr>
        <w:t>教师办公室</w:t>
      </w:r>
    </w:p>
    <w:tbl>
      <w:tblPr>
        <w:tblStyle w:val="5"/>
        <w:tblW w:w="4996" w:type="pct"/>
        <w:jc w:val="center"/>
        <w:tblBorders>
          <w:top w:val="none" w:color="auto" w:sz="4" w:space="0"/>
          <w:left w:val="singl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638"/>
        <w:gridCol w:w="1259"/>
        <w:gridCol w:w="5427"/>
        <w:gridCol w:w="604"/>
        <w:gridCol w:w="587"/>
      </w:tblGrid>
      <w:tr>
        <w:tblPrEx>
          <w:tblBorders>
            <w:top w:val="none" w:color="auto" w:sz="4" w:space="0"/>
            <w:left w:val="singl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17" w:hRule="atLeast"/>
          <w:jc w:val="center"/>
        </w:trPr>
        <w:tc>
          <w:tcPr>
            <w:tcW w:w="371" w:type="pct"/>
            <w:tcBorders>
              <w:top w:val="single" w:color="000000" w:sz="4" w:space="0"/>
              <w:bottom w:val="single" w:color="000000" w:sz="4" w:space="0"/>
              <w:right w:val="single" w:color="000000" w:sz="4" w:space="0"/>
            </w:tcBorders>
            <w:noWrap/>
            <w:vAlign w:val="center"/>
          </w:tcPr>
          <w:p>
            <w:pPr>
              <w:spacing w:line="360" w:lineRule="auto"/>
              <w:jc w:val="center"/>
              <w:rPr>
                <w:b/>
                <w:bCs/>
                <w:color w:val="auto"/>
              </w:rPr>
            </w:pPr>
            <w:r>
              <w:rPr>
                <w:b/>
                <w:bCs/>
                <w:color w:val="auto"/>
              </w:rPr>
              <w:t>序号</w:t>
            </w:r>
          </w:p>
        </w:tc>
        <w:tc>
          <w:tcPr>
            <w:tcW w:w="740"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b/>
                <w:bCs/>
                <w:color w:val="auto"/>
              </w:rPr>
            </w:pPr>
            <w:r>
              <w:rPr>
                <w:b/>
                <w:bCs/>
                <w:color w:val="auto"/>
              </w:rPr>
              <w:t>名称</w:t>
            </w:r>
          </w:p>
        </w:tc>
        <w:tc>
          <w:tcPr>
            <w:tcW w:w="3187"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b/>
                <w:bCs/>
                <w:color w:val="auto"/>
              </w:rPr>
            </w:pPr>
            <w:r>
              <w:rPr>
                <w:b/>
                <w:bCs/>
                <w:color w:val="auto"/>
              </w:rPr>
              <w:t>主要技术参数</w:t>
            </w:r>
          </w:p>
        </w:tc>
        <w:tc>
          <w:tcPr>
            <w:tcW w:w="35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b/>
                <w:bCs/>
                <w:color w:val="auto"/>
              </w:rPr>
            </w:pPr>
            <w:r>
              <w:rPr>
                <w:b/>
                <w:bCs/>
                <w:color w:val="auto"/>
              </w:rPr>
              <w:t>数量</w:t>
            </w:r>
          </w:p>
        </w:tc>
        <w:tc>
          <w:tcPr>
            <w:tcW w:w="34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b/>
                <w:bCs/>
                <w:color w:val="auto"/>
              </w:rPr>
            </w:pPr>
            <w:r>
              <w:rPr>
                <w:b/>
                <w:bCs/>
                <w:color w:val="auto"/>
              </w:rPr>
              <w:t>单位</w:t>
            </w:r>
          </w:p>
        </w:tc>
      </w:tr>
      <w:tr>
        <w:tblPrEx>
          <w:tblBorders>
            <w:top w:val="none" w:color="auto" w:sz="4" w:space="0"/>
            <w:left w:val="singl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107" w:hRule="atLeast"/>
          <w:jc w:val="center"/>
        </w:trPr>
        <w:tc>
          <w:tcPr>
            <w:tcW w:w="371" w:type="pct"/>
            <w:tcBorders>
              <w:top w:val="single" w:color="000000" w:sz="4" w:space="0"/>
              <w:bottom w:val="single" w:color="000000" w:sz="4" w:space="0"/>
              <w:right w:val="single" w:color="000000" w:sz="4" w:space="0"/>
            </w:tcBorders>
            <w:noWrap/>
            <w:vAlign w:val="center"/>
          </w:tcPr>
          <w:p>
            <w:pPr>
              <w:spacing w:line="360" w:lineRule="auto"/>
              <w:jc w:val="center"/>
              <w:rPr>
                <w:color w:val="auto"/>
              </w:rPr>
            </w:pPr>
            <w:r>
              <w:rPr>
                <w:color w:val="auto"/>
              </w:rPr>
              <w:t>1</w:t>
            </w:r>
          </w:p>
        </w:tc>
        <w:tc>
          <w:tcPr>
            <w:tcW w:w="740"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办公卡座</w:t>
            </w:r>
          </w:p>
        </w:tc>
        <w:tc>
          <w:tcPr>
            <w:tcW w:w="3187"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color w:val="auto"/>
                <w:sz w:val="20"/>
                <w:szCs w:val="18"/>
              </w:rPr>
            </w:pPr>
            <w:r>
              <w:rPr>
                <w:rFonts w:hint="eastAsia" w:ascii="宋体" w:hAnsi="宋体" w:eastAsia="宋体" w:cs="宋体"/>
                <w:color w:val="auto"/>
                <w:kern w:val="0"/>
                <w:sz w:val="22"/>
                <w:szCs w:val="22"/>
                <w:lang w:val="en-US" w:eastAsia="zh-CN" w:bidi="ar"/>
              </w:rPr>
              <w:t>45#屏风。铝材饰面：原合金优质氧化铝，环保不变色，不掉漆。铝材基材：材质度1.0mm，屏风厚度45mm。具有不生锈、结构严谨永不变型等优点。板材基材：优质高密度三胺板，符合环保家用E1级板材制作标准，厚25mm采用1.5mmPVC封边；屏风玻璃磨1.5空1.5喷砂玻璃，接地铝脚线开插座孔3个。每位配塑料 键盘，主机架和活动三抽各一个</w:t>
            </w:r>
          </w:p>
        </w:tc>
        <w:tc>
          <w:tcPr>
            <w:tcW w:w="35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15</w:t>
            </w:r>
          </w:p>
        </w:tc>
        <w:tc>
          <w:tcPr>
            <w:tcW w:w="34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座</w:t>
            </w:r>
          </w:p>
        </w:tc>
      </w:tr>
      <w:tr>
        <w:tblPrEx>
          <w:tblBorders>
            <w:top w:val="none" w:color="auto" w:sz="4" w:space="0"/>
            <w:left w:val="singl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17" w:hRule="atLeast"/>
          <w:jc w:val="center"/>
        </w:trPr>
        <w:tc>
          <w:tcPr>
            <w:tcW w:w="371" w:type="pct"/>
            <w:tcBorders>
              <w:top w:val="single" w:color="000000" w:sz="4" w:space="0"/>
              <w:bottom w:val="single" w:color="000000" w:sz="4" w:space="0"/>
              <w:right w:val="single" w:color="000000" w:sz="4" w:space="0"/>
            </w:tcBorders>
            <w:noWrap/>
            <w:vAlign w:val="center"/>
          </w:tcPr>
          <w:p>
            <w:pPr>
              <w:spacing w:line="360" w:lineRule="auto"/>
              <w:jc w:val="center"/>
              <w:rPr>
                <w:color w:val="auto"/>
              </w:rPr>
            </w:pPr>
            <w:r>
              <w:rPr>
                <w:color w:val="auto"/>
              </w:rPr>
              <w:t>2</w:t>
            </w:r>
          </w:p>
        </w:tc>
        <w:tc>
          <w:tcPr>
            <w:tcW w:w="740"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办公座椅</w:t>
            </w:r>
          </w:p>
        </w:tc>
        <w:tc>
          <w:tcPr>
            <w:tcW w:w="3187"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color w:val="auto"/>
                <w:sz w:val="20"/>
                <w:szCs w:val="18"/>
              </w:rPr>
            </w:pPr>
            <w:r>
              <w:rPr>
                <w:rFonts w:hint="eastAsia" w:ascii="宋体" w:hAnsi="宋体" w:eastAsia="宋体" w:cs="宋体"/>
                <w:color w:val="auto"/>
                <w:kern w:val="0"/>
                <w:sz w:val="22"/>
                <w:szCs w:val="22"/>
                <w:lang w:val="en-US" w:eastAsia="zh-CN" w:bidi="ar"/>
              </w:rPr>
              <w:t>饰面：坐垫及靠背饰面采用优质网布，能防潮、防污易清洁；坐垫基材：采用PU45#高密度定型海绵，软硬适中，弹性好，不变型。座椅结构：尼龙背框，加电镀装饰件PP+纤固定扶手，脚架采用￠25弓形钢管,不变型、易清洁，颜色可自选。</w:t>
            </w:r>
          </w:p>
        </w:tc>
        <w:tc>
          <w:tcPr>
            <w:tcW w:w="35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15</w:t>
            </w:r>
          </w:p>
        </w:tc>
        <w:tc>
          <w:tcPr>
            <w:tcW w:w="34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只</w:t>
            </w:r>
          </w:p>
        </w:tc>
      </w:tr>
      <w:tr>
        <w:tblPrEx>
          <w:tblBorders>
            <w:top w:val="none" w:color="auto" w:sz="4" w:space="0"/>
            <w:left w:val="singl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435" w:hRule="atLeast"/>
          <w:jc w:val="center"/>
        </w:trPr>
        <w:tc>
          <w:tcPr>
            <w:tcW w:w="371" w:type="pct"/>
            <w:tcBorders>
              <w:top w:val="single" w:color="000000" w:sz="4" w:space="0"/>
              <w:bottom w:val="single" w:color="000000" w:sz="4" w:space="0"/>
              <w:right w:val="single" w:color="000000" w:sz="4" w:space="0"/>
            </w:tcBorders>
            <w:noWrap/>
            <w:vAlign w:val="center"/>
          </w:tcPr>
          <w:p>
            <w:pPr>
              <w:spacing w:line="360" w:lineRule="auto"/>
              <w:jc w:val="center"/>
              <w:rPr>
                <w:color w:val="auto"/>
              </w:rPr>
            </w:pPr>
            <w:r>
              <w:rPr>
                <w:color w:val="auto"/>
              </w:rPr>
              <w:t>3</w:t>
            </w:r>
          </w:p>
        </w:tc>
        <w:tc>
          <w:tcPr>
            <w:tcW w:w="740"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小型接待沙发</w:t>
            </w:r>
          </w:p>
        </w:tc>
        <w:tc>
          <w:tcPr>
            <w:tcW w:w="3187"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color w:val="auto"/>
                <w:sz w:val="20"/>
                <w:szCs w:val="18"/>
              </w:rPr>
            </w:pPr>
            <w:r>
              <w:rPr>
                <w:rFonts w:hint="eastAsia" w:ascii="宋体" w:hAnsi="宋体" w:eastAsia="宋体" w:cs="宋体"/>
                <w:color w:val="auto"/>
                <w:kern w:val="0"/>
                <w:sz w:val="22"/>
                <w:szCs w:val="22"/>
                <w:lang w:val="en-US" w:eastAsia="zh-CN" w:bidi="ar"/>
              </w:rPr>
              <w:t>饰面：纳帕纹西皮饰面内框架：实木框架配多层夹板装订.海绵：靠背为35密度高回弹切割新棉，坐垫为35密度高密度回弹切割海绵。承重弹力结构：靠背订装多条回力橡筋，坐垫标准间距蛇形拉簧+平衡橡筋+面布+电镀钢脚架。</w:t>
            </w:r>
          </w:p>
        </w:tc>
        <w:tc>
          <w:tcPr>
            <w:tcW w:w="35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1</w:t>
            </w:r>
          </w:p>
        </w:tc>
        <w:tc>
          <w:tcPr>
            <w:tcW w:w="34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套</w:t>
            </w:r>
          </w:p>
        </w:tc>
      </w:tr>
      <w:tr>
        <w:tblPrEx>
          <w:tblBorders>
            <w:top w:val="none" w:color="auto" w:sz="4" w:space="0"/>
            <w:left w:val="singl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489" w:hRule="atLeast"/>
          <w:jc w:val="center"/>
        </w:trPr>
        <w:tc>
          <w:tcPr>
            <w:tcW w:w="371" w:type="pct"/>
            <w:tcBorders>
              <w:top w:val="single" w:color="000000" w:sz="4" w:space="0"/>
              <w:bottom w:val="single" w:color="000000" w:sz="4" w:space="0"/>
              <w:right w:val="single" w:color="000000" w:sz="4" w:space="0"/>
            </w:tcBorders>
            <w:noWrap/>
            <w:vAlign w:val="center"/>
          </w:tcPr>
          <w:p>
            <w:pPr>
              <w:spacing w:line="360" w:lineRule="auto"/>
              <w:jc w:val="center"/>
              <w:rPr>
                <w:color w:val="auto"/>
              </w:rPr>
            </w:pPr>
            <w:r>
              <w:rPr>
                <w:color w:val="auto"/>
              </w:rPr>
              <w:t>4</w:t>
            </w:r>
          </w:p>
        </w:tc>
        <w:tc>
          <w:tcPr>
            <w:tcW w:w="740"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A4一体机</w:t>
            </w:r>
          </w:p>
        </w:tc>
        <w:tc>
          <w:tcPr>
            <w:tcW w:w="3187"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color w:val="auto"/>
                <w:sz w:val="20"/>
                <w:szCs w:val="18"/>
              </w:rPr>
            </w:pPr>
            <w:r>
              <w:rPr>
                <w:color w:val="auto"/>
                <w:sz w:val="20"/>
                <w:szCs w:val="18"/>
              </w:rPr>
              <w:t>功能：打印；复印；扫描；分辨率：黑白(最佳模式)：高达1,200x1,200dpi；黑白(正常模式)：600x600dpi；复印速度：黑白(正常模式，A4)：高达20份/分钟；首次复印时间：黑白(A4)：仅8.9秒；黑白(A4，睡眠模式)：最快17秒。</w:t>
            </w:r>
          </w:p>
        </w:tc>
        <w:tc>
          <w:tcPr>
            <w:tcW w:w="35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2</w:t>
            </w:r>
          </w:p>
        </w:tc>
        <w:tc>
          <w:tcPr>
            <w:tcW w:w="34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台</w:t>
            </w:r>
          </w:p>
        </w:tc>
      </w:tr>
      <w:tr>
        <w:tblPrEx>
          <w:tblBorders>
            <w:top w:val="none" w:color="auto" w:sz="4" w:space="0"/>
            <w:left w:val="singl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17" w:hRule="atLeast"/>
          <w:jc w:val="center"/>
        </w:trPr>
        <w:tc>
          <w:tcPr>
            <w:tcW w:w="371" w:type="pct"/>
            <w:tcBorders>
              <w:top w:val="single" w:color="000000" w:sz="4" w:space="0"/>
              <w:bottom w:val="single" w:color="000000" w:sz="4" w:space="0"/>
              <w:right w:val="single" w:color="000000" w:sz="4" w:space="0"/>
            </w:tcBorders>
            <w:noWrap/>
            <w:vAlign w:val="center"/>
          </w:tcPr>
          <w:p>
            <w:pPr>
              <w:spacing w:line="360" w:lineRule="auto"/>
              <w:jc w:val="center"/>
              <w:rPr>
                <w:color w:val="auto"/>
              </w:rPr>
            </w:pPr>
            <w:r>
              <w:rPr>
                <w:color w:val="auto"/>
              </w:rPr>
              <w:t>5</w:t>
            </w:r>
          </w:p>
        </w:tc>
        <w:tc>
          <w:tcPr>
            <w:tcW w:w="740"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定制文件柜</w:t>
            </w:r>
          </w:p>
        </w:tc>
        <w:tc>
          <w:tcPr>
            <w:tcW w:w="3187"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color w:val="auto"/>
                <w:sz w:val="20"/>
                <w:szCs w:val="18"/>
              </w:rPr>
            </w:pPr>
            <w:r>
              <w:rPr>
                <w:rFonts w:hint="eastAsia" w:ascii="宋体" w:hAnsi="宋体" w:eastAsia="宋体" w:cs="宋体"/>
                <w:color w:val="auto"/>
                <w:kern w:val="0"/>
                <w:sz w:val="22"/>
                <w:szCs w:val="22"/>
                <w:lang w:val="en-US" w:eastAsia="zh-CN" w:bidi="ar"/>
              </w:rPr>
              <w:t>饰面：采用E1级环保型三聚氰胺饰面，具有免漆，耐磨损、不变形、环保等优点。基材：桌面采用16-25mm厚实木颗粒板，具有平整度高，防水及抗弯力强等优点。采用2mm加厚封边；板材颜色：具颜色均匀、色彩亮丽等特点，有多种颜色可供选择</w:t>
            </w:r>
          </w:p>
        </w:tc>
        <w:tc>
          <w:tcPr>
            <w:tcW w:w="35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2</w:t>
            </w:r>
          </w:p>
        </w:tc>
        <w:tc>
          <w:tcPr>
            <w:tcW w:w="345"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color w:val="auto"/>
              </w:rPr>
            </w:pPr>
            <w:r>
              <w:rPr>
                <w:color w:val="auto"/>
              </w:rPr>
              <w:t>套</w:t>
            </w:r>
          </w:p>
        </w:tc>
      </w:tr>
    </w:tbl>
    <w:p>
      <w:pPr>
        <w:pStyle w:val="2"/>
        <w:ind w:left="0" w:leftChars="0" w:right="1470"/>
        <w:rPr>
          <w:rFonts w:hint="eastAsia"/>
          <w:b/>
          <w:bCs/>
        </w:rPr>
      </w:pPr>
    </w:p>
    <w:p>
      <w:pPr>
        <w:pStyle w:val="2"/>
        <w:ind w:left="0" w:leftChars="0" w:right="1470"/>
        <w:rPr>
          <w:rFonts w:hint="eastAsia"/>
          <w:b/>
          <w:bCs/>
          <w:lang w:val="en-US" w:eastAsia="zh-CN"/>
        </w:rPr>
      </w:pPr>
    </w:p>
    <w:p>
      <w:pPr>
        <w:pStyle w:val="2"/>
        <w:ind w:left="0" w:leftChars="0" w:right="1470"/>
        <w:rPr>
          <w:rFonts w:hint="eastAsia"/>
          <w:b/>
          <w:bCs/>
          <w:lang w:val="en-US" w:eastAsia="zh-CN"/>
        </w:rPr>
      </w:pPr>
    </w:p>
    <w:p>
      <w:pPr>
        <w:pStyle w:val="2"/>
        <w:ind w:left="0" w:leftChars="0" w:right="1470"/>
        <w:rPr>
          <w:rFonts w:hint="eastAsia" w:eastAsia="宋体"/>
          <w:b/>
          <w:bCs/>
          <w:lang w:eastAsia="zh-CN"/>
        </w:rPr>
      </w:pPr>
      <w:r>
        <w:rPr>
          <w:rFonts w:hint="eastAsia"/>
          <w:b/>
          <w:bCs/>
          <w:lang w:val="en-US" w:eastAsia="zh-CN"/>
        </w:rPr>
        <w:t>5.</w:t>
      </w:r>
      <w:r>
        <w:rPr>
          <w:rFonts w:hint="eastAsia"/>
          <w:b/>
          <w:bCs/>
        </w:rPr>
        <w:t>教师科研室</w:t>
      </w:r>
    </w:p>
    <w:tbl>
      <w:tblPr>
        <w:tblStyle w:val="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215"/>
        <w:gridCol w:w="5364"/>
        <w:gridCol w:w="619"/>
        <w:gridCol w:w="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04" w:type="pct"/>
            <w:noWrap/>
            <w:vAlign w:val="center"/>
          </w:tcPr>
          <w:p>
            <w:pPr>
              <w:spacing w:line="360" w:lineRule="auto"/>
              <w:jc w:val="center"/>
              <w:rPr>
                <w:b/>
                <w:bCs/>
              </w:rPr>
            </w:pPr>
            <w:r>
              <w:rPr>
                <w:b/>
                <w:bCs/>
              </w:rPr>
              <w:t>序号</w:t>
            </w:r>
          </w:p>
        </w:tc>
        <w:tc>
          <w:tcPr>
            <w:tcW w:w="713" w:type="pct"/>
            <w:noWrap w:val="0"/>
            <w:vAlign w:val="center"/>
          </w:tcPr>
          <w:p>
            <w:pPr>
              <w:spacing w:line="360" w:lineRule="auto"/>
              <w:jc w:val="center"/>
              <w:rPr>
                <w:b/>
                <w:bCs/>
              </w:rPr>
            </w:pPr>
            <w:r>
              <w:rPr>
                <w:b/>
                <w:bCs/>
              </w:rPr>
              <w:t>名称</w:t>
            </w:r>
          </w:p>
        </w:tc>
        <w:tc>
          <w:tcPr>
            <w:tcW w:w="3148" w:type="pct"/>
            <w:noWrap w:val="0"/>
            <w:vAlign w:val="center"/>
          </w:tcPr>
          <w:p>
            <w:pPr>
              <w:spacing w:line="360" w:lineRule="auto"/>
              <w:jc w:val="center"/>
              <w:rPr>
                <w:b/>
                <w:bCs/>
              </w:rPr>
            </w:pPr>
            <w:r>
              <w:rPr>
                <w:b/>
                <w:bCs/>
              </w:rPr>
              <w:t>主要技术参数</w:t>
            </w:r>
          </w:p>
        </w:tc>
        <w:tc>
          <w:tcPr>
            <w:tcW w:w="363" w:type="pct"/>
            <w:noWrap w:val="0"/>
            <w:vAlign w:val="center"/>
          </w:tcPr>
          <w:p>
            <w:pPr>
              <w:spacing w:line="360" w:lineRule="auto"/>
              <w:jc w:val="center"/>
              <w:rPr>
                <w:b/>
                <w:bCs/>
              </w:rPr>
            </w:pPr>
            <w:r>
              <w:rPr>
                <w:b/>
                <w:bCs/>
              </w:rPr>
              <w:t>数量</w:t>
            </w:r>
          </w:p>
        </w:tc>
        <w:tc>
          <w:tcPr>
            <w:tcW w:w="369" w:type="pct"/>
            <w:noWrap w:val="0"/>
            <w:vAlign w:val="center"/>
          </w:tcPr>
          <w:p>
            <w:pPr>
              <w:spacing w:line="360" w:lineRule="auto"/>
              <w:jc w:val="center"/>
              <w:rPr>
                <w:b/>
                <w:bCs/>
              </w:rPr>
            </w:pPr>
            <w:r>
              <w:rPr>
                <w:b/>
                <w:bCs/>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04" w:type="pct"/>
            <w:noWrap/>
            <w:vAlign w:val="center"/>
          </w:tcPr>
          <w:p>
            <w:pPr>
              <w:spacing w:line="360" w:lineRule="auto"/>
              <w:jc w:val="center"/>
            </w:pPr>
            <w:r>
              <w:t>1</w:t>
            </w:r>
          </w:p>
        </w:tc>
        <w:tc>
          <w:tcPr>
            <w:tcW w:w="713" w:type="pct"/>
            <w:noWrap w:val="0"/>
            <w:vAlign w:val="center"/>
          </w:tcPr>
          <w:p>
            <w:pPr>
              <w:spacing w:line="360" w:lineRule="auto"/>
              <w:jc w:val="center"/>
              <w:rPr>
                <w:color w:val="auto"/>
              </w:rPr>
            </w:pPr>
            <w:r>
              <w:rPr>
                <w:color w:val="auto"/>
              </w:rPr>
              <w:t>办公卡座</w:t>
            </w:r>
          </w:p>
        </w:tc>
        <w:tc>
          <w:tcPr>
            <w:tcW w:w="5846" w:type="dxa"/>
            <w:noWrap w:val="0"/>
            <w:vAlign w:val="center"/>
          </w:tcPr>
          <w:p>
            <w:pPr>
              <w:spacing w:line="360" w:lineRule="auto"/>
              <w:jc w:val="left"/>
              <w:rPr>
                <w:color w:val="auto"/>
                <w:sz w:val="18"/>
                <w:szCs w:val="16"/>
              </w:rPr>
            </w:pPr>
            <w:r>
              <w:rPr>
                <w:rFonts w:hint="eastAsia" w:ascii="宋体" w:hAnsi="宋体" w:eastAsia="宋体" w:cs="宋体"/>
                <w:color w:val="auto"/>
                <w:kern w:val="0"/>
                <w:sz w:val="21"/>
                <w:szCs w:val="21"/>
                <w:lang w:val="en-US" w:eastAsia="zh-CN" w:bidi="ar"/>
              </w:rPr>
              <w:t>45#屏风。铝材饰面：原合金优质氧化铝，环保不变色，不掉漆。铝材基材：材质度1.0mm，屏风厚度45mm。具有不生锈、结构严谨永不变型等优点。板材基材：优质高密度三胺板，符合环保家用E1级板材制作标准，厚25mm采用1.5mmPVC封边；屏风玻璃磨1.5空1.5喷砂玻璃，接地铝脚线开插座孔3个。每位配塑料 键盘，主机架和活动三抽各一个</w:t>
            </w:r>
          </w:p>
        </w:tc>
        <w:tc>
          <w:tcPr>
            <w:tcW w:w="363" w:type="pct"/>
            <w:noWrap w:val="0"/>
            <w:vAlign w:val="center"/>
          </w:tcPr>
          <w:p>
            <w:pPr>
              <w:spacing w:line="360" w:lineRule="auto"/>
              <w:jc w:val="center"/>
              <w:rPr>
                <w:color w:val="auto"/>
              </w:rPr>
            </w:pPr>
            <w:r>
              <w:rPr>
                <w:color w:val="auto"/>
              </w:rPr>
              <w:t>15</w:t>
            </w:r>
          </w:p>
        </w:tc>
        <w:tc>
          <w:tcPr>
            <w:tcW w:w="369" w:type="pct"/>
            <w:noWrap w:val="0"/>
            <w:vAlign w:val="center"/>
          </w:tcPr>
          <w:p>
            <w:pPr>
              <w:spacing w:line="360" w:lineRule="auto"/>
              <w:jc w:val="center"/>
            </w:pPr>
            <w:r>
              <w:t>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04" w:type="pct"/>
            <w:noWrap/>
            <w:vAlign w:val="center"/>
          </w:tcPr>
          <w:p>
            <w:pPr>
              <w:spacing w:line="360" w:lineRule="auto"/>
              <w:jc w:val="center"/>
            </w:pPr>
            <w:r>
              <w:t>2</w:t>
            </w:r>
          </w:p>
        </w:tc>
        <w:tc>
          <w:tcPr>
            <w:tcW w:w="713" w:type="pct"/>
            <w:noWrap w:val="0"/>
            <w:vAlign w:val="center"/>
          </w:tcPr>
          <w:p>
            <w:pPr>
              <w:spacing w:line="360" w:lineRule="auto"/>
              <w:jc w:val="center"/>
              <w:rPr>
                <w:color w:val="auto"/>
              </w:rPr>
            </w:pPr>
            <w:r>
              <w:rPr>
                <w:color w:val="auto"/>
              </w:rPr>
              <w:t>办公座椅</w:t>
            </w:r>
          </w:p>
        </w:tc>
        <w:tc>
          <w:tcPr>
            <w:tcW w:w="5846" w:type="dxa"/>
            <w:noWrap w:val="0"/>
            <w:vAlign w:val="center"/>
          </w:tcPr>
          <w:p>
            <w:pPr>
              <w:spacing w:line="360" w:lineRule="auto"/>
              <w:jc w:val="left"/>
              <w:rPr>
                <w:color w:val="auto"/>
                <w:sz w:val="18"/>
                <w:szCs w:val="16"/>
              </w:rPr>
            </w:pPr>
            <w:r>
              <w:rPr>
                <w:rFonts w:hint="eastAsia" w:ascii="宋体" w:hAnsi="宋体" w:eastAsia="宋体" w:cs="宋体"/>
                <w:color w:val="auto"/>
                <w:kern w:val="0"/>
                <w:sz w:val="21"/>
                <w:szCs w:val="21"/>
                <w:lang w:val="en-US" w:eastAsia="zh-CN" w:bidi="ar"/>
              </w:rPr>
              <w:t>饰面：坐垫及靠背饰面采用优质网布，能防潮、防污易清洁；坐垫基材：采用PU45#高密度定型海绵，软硬适中，弹性好，不变型。座椅结构：尼龙背框，加电镀装饰件PP+纤固定扶手，脚架采用￠25弓形钢管,不变型、易清洁，颜色可自选。</w:t>
            </w:r>
          </w:p>
        </w:tc>
        <w:tc>
          <w:tcPr>
            <w:tcW w:w="363" w:type="pct"/>
            <w:noWrap w:val="0"/>
            <w:vAlign w:val="center"/>
          </w:tcPr>
          <w:p>
            <w:pPr>
              <w:spacing w:line="360" w:lineRule="auto"/>
              <w:jc w:val="center"/>
              <w:rPr>
                <w:color w:val="auto"/>
              </w:rPr>
            </w:pPr>
            <w:r>
              <w:rPr>
                <w:color w:val="auto"/>
              </w:rPr>
              <w:t>15</w:t>
            </w:r>
          </w:p>
        </w:tc>
        <w:tc>
          <w:tcPr>
            <w:tcW w:w="369" w:type="pct"/>
            <w:noWrap w:val="0"/>
            <w:vAlign w:val="center"/>
          </w:tcPr>
          <w:p>
            <w:pPr>
              <w:spacing w:line="360" w:lineRule="auto"/>
              <w:jc w:val="center"/>
            </w:pPr>
            <w: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04" w:type="pct"/>
            <w:noWrap/>
            <w:vAlign w:val="center"/>
          </w:tcPr>
          <w:p>
            <w:pPr>
              <w:spacing w:line="360" w:lineRule="auto"/>
              <w:jc w:val="center"/>
            </w:pPr>
            <w:r>
              <w:t>3</w:t>
            </w:r>
          </w:p>
        </w:tc>
        <w:tc>
          <w:tcPr>
            <w:tcW w:w="713" w:type="pct"/>
            <w:noWrap w:val="0"/>
            <w:vAlign w:val="center"/>
          </w:tcPr>
          <w:p>
            <w:pPr>
              <w:spacing w:line="360" w:lineRule="auto"/>
              <w:jc w:val="center"/>
              <w:rPr>
                <w:color w:val="auto"/>
              </w:rPr>
            </w:pPr>
            <w:r>
              <w:rPr>
                <w:color w:val="auto"/>
              </w:rPr>
              <w:t>小型接待沙发</w:t>
            </w:r>
          </w:p>
        </w:tc>
        <w:tc>
          <w:tcPr>
            <w:tcW w:w="3148" w:type="pct"/>
            <w:noWrap w:val="0"/>
            <w:vAlign w:val="center"/>
          </w:tcPr>
          <w:p>
            <w:pPr>
              <w:spacing w:line="360" w:lineRule="auto"/>
              <w:jc w:val="left"/>
              <w:rPr>
                <w:color w:val="auto"/>
                <w:sz w:val="18"/>
                <w:szCs w:val="16"/>
              </w:rPr>
            </w:pPr>
            <w:r>
              <w:rPr>
                <w:rFonts w:hint="eastAsia" w:ascii="宋体" w:hAnsi="宋体" w:eastAsia="宋体" w:cs="宋体"/>
                <w:color w:val="auto"/>
                <w:kern w:val="0"/>
                <w:sz w:val="21"/>
                <w:szCs w:val="21"/>
                <w:lang w:val="en-US" w:eastAsia="zh-CN" w:bidi="ar"/>
              </w:rPr>
              <w:t>饰面：纳帕纹西皮饰面内框架：实木框架配多层夹板装订.海绵：靠背为35密度高回弹切割新棉，坐垫为35密度高密度回弹切割海绵。承重弹力结构：靠背订装多条回力橡筋，坐垫标准间距蛇形拉簧+平衡橡筋+面布+电镀钢脚架。</w:t>
            </w:r>
          </w:p>
        </w:tc>
        <w:tc>
          <w:tcPr>
            <w:tcW w:w="363" w:type="pct"/>
            <w:noWrap w:val="0"/>
            <w:vAlign w:val="center"/>
          </w:tcPr>
          <w:p>
            <w:pPr>
              <w:spacing w:line="360" w:lineRule="auto"/>
              <w:jc w:val="center"/>
              <w:rPr>
                <w:color w:val="auto"/>
              </w:rPr>
            </w:pPr>
            <w:r>
              <w:rPr>
                <w:color w:val="auto"/>
              </w:rPr>
              <w:t>1</w:t>
            </w:r>
          </w:p>
        </w:tc>
        <w:tc>
          <w:tcPr>
            <w:tcW w:w="36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04" w:type="pct"/>
            <w:noWrap/>
            <w:vAlign w:val="center"/>
          </w:tcPr>
          <w:p>
            <w:pPr>
              <w:spacing w:line="360" w:lineRule="auto"/>
              <w:jc w:val="center"/>
            </w:pPr>
            <w:r>
              <w:t>4</w:t>
            </w:r>
          </w:p>
        </w:tc>
        <w:tc>
          <w:tcPr>
            <w:tcW w:w="713" w:type="pct"/>
            <w:noWrap w:val="0"/>
            <w:vAlign w:val="center"/>
          </w:tcPr>
          <w:p>
            <w:pPr>
              <w:spacing w:line="360" w:lineRule="auto"/>
              <w:jc w:val="center"/>
              <w:rPr>
                <w:color w:val="auto"/>
              </w:rPr>
            </w:pPr>
            <w:r>
              <w:rPr>
                <w:color w:val="auto"/>
              </w:rPr>
              <w:t>定制文件柜</w:t>
            </w:r>
          </w:p>
        </w:tc>
        <w:tc>
          <w:tcPr>
            <w:tcW w:w="3148" w:type="pct"/>
            <w:noWrap w:val="0"/>
            <w:vAlign w:val="center"/>
          </w:tcPr>
          <w:p>
            <w:pPr>
              <w:spacing w:line="360" w:lineRule="auto"/>
              <w:jc w:val="left"/>
              <w:rPr>
                <w:color w:val="auto"/>
                <w:sz w:val="18"/>
                <w:szCs w:val="16"/>
              </w:rPr>
            </w:pPr>
            <w:r>
              <w:rPr>
                <w:rFonts w:hint="eastAsia" w:ascii="宋体" w:hAnsi="宋体" w:eastAsia="宋体" w:cs="宋体"/>
                <w:color w:val="auto"/>
                <w:kern w:val="0"/>
                <w:sz w:val="21"/>
                <w:szCs w:val="21"/>
                <w:lang w:val="en-US" w:eastAsia="zh-CN" w:bidi="ar"/>
              </w:rPr>
              <w:t>饰面：采用E1级环保型三聚氰胺饰面，具有免漆，耐磨损、不变形、环保等优点。基材：桌面采用16-25mm厚实木颗粒板，具有平整度高，防水及抗弯力强等优点。采用2mm加厚封边；板材颜色：具颜色均匀、色彩亮丽等特点，有多种颜色可供选择</w:t>
            </w:r>
          </w:p>
        </w:tc>
        <w:tc>
          <w:tcPr>
            <w:tcW w:w="363" w:type="pct"/>
            <w:noWrap w:val="0"/>
            <w:vAlign w:val="center"/>
          </w:tcPr>
          <w:p>
            <w:pPr>
              <w:spacing w:line="360" w:lineRule="auto"/>
              <w:jc w:val="center"/>
              <w:rPr>
                <w:color w:val="auto"/>
              </w:rPr>
            </w:pPr>
            <w:r>
              <w:rPr>
                <w:color w:val="auto"/>
              </w:rPr>
              <w:t>5</w:t>
            </w:r>
          </w:p>
        </w:tc>
        <w:tc>
          <w:tcPr>
            <w:tcW w:w="369" w:type="pct"/>
            <w:noWrap w:val="0"/>
            <w:vAlign w:val="center"/>
          </w:tcPr>
          <w:p>
            <w:pPr>
              <w:spacing w:line="360" w:lineRule="auto"/>
              <w:jc w:val="center"/>
            </w:pPr>
            <w:r>
              <w:t>套</w:t>
            </w:r>
          </w:p>
        </w:tc>
      </w:tr>
    </w:tbl>
    <w:p>
      <w:pPr>
        <w:pStyle w:val="2"/>
        <w:ind w:left="0" w:leftChars="0" w:right="1470"/>
        <w:rPr>
          <w:rFonts w:hint="eastAsia"/>
          <w:b/>
          <w:bCs/>
        </w:rPr>
      </w:pPr>
    </w:p>
    <w:p>
      <w:pPr>
        <w:pStyle w:val="2"/>
        <w:ind w:left="0" w:leftChars="0" w:right="1470"/>
        <w:rPr>
          <w:rFonts w:hint="eastAsia" w:eastAsia="宋体"/>
          <w:b/>
          <w:bCs/>
          <w:lang w:eastAsia="zh-CN"/>
        </w:rPr>
      </w:pPr>
      <w:r>
        <w:rPr>
          <w:rFonts w:hint="eastAsia"/>
          <w:b/>
          <w:bCs/>
          <w:lang w:val="en-US" w:eastAsia="zh-CN"/>
        </w:rPr>
        <w:t>6.</w:t>
      </w:r>
      <w:r>
        <w:rPr>
          <w:rFonts w:hint="eastAsia"/>
          <w:b/>
          <w:bCs/>
        </w:rPr>
        <w:t>党建活动室</w:t>
      </w:r>
    </w:p>
    <w:tbl>
      <w:tblPr>
        <w:tblStyle w:val="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198"/>
        <w:gridCol w:w="5383"/>
        <w:gridCol w:w="605"/>
        <w:gridCol w:w="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19" w:type="pct"/>
            <w:noWrap/>
            <w:vAlign w:val="center"/>
          </w:tcPr>
          <w:p>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03" w:type="pct"/>
            <w:noWrap w:val="0"/>
            <w:vAlign w:val="center"/>
          </w:tcPr>
          <w:p>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名称</w:t>
            </w:r>
          </w:p>
        </w:tc>
        <w:tc>
          <w:tcPr>
            <w:tcW w:w="3160" w:type="pct"/>
            <w:noWrap w:val="0"/>
            <w:vAlign w:val="center"/>
          </w:tcPr>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主要技术参数</w:t>
            </w:r>
          </w:p>
        </w:tc>
        <w:tc>
          <w:tcPr>
            <w:tcW w:w="355" w:type="pct"/>
            <w:noWrap w:val="0"/>
            <w:vAlign w:val="center"/>
          </w:tcPr>
          <w:p>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数量</w:t>
            </w:r>
          </w:p>
        </w:tc>
        <w:tc>
          <w:tcPr>
            <w:tcW w:w="361" w:type="pct"/>
            <w:noWrap w:val="0"/>
            <w:vAlign w:val="center"/>
          </w:tcPr>
          <w:p>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19" w:type="pct"/>
            <w:noWrap/>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03"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可拼装会议台</w:t>
            </w:r>
          </w:p>
        </w:tc>
        <w:tc>
          <w:tcPr>
            <w:tcW w:w="3160" w:type="pct"/>
            <w:noWrap w:val="0"/>
            <w:vAlign w:val="center"/>
          </w:tcPr>
          <w:p>
            <w:pPr>
              <w:keepNext w:val="0"/>
              <w:keepLines w:val="0"/>
              <w:widowControl/>
              <w:suppressLineNumbers w:val="0"/>
              <w:spacing w:line="360" w:lineRule="auto"/>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饰面：采用E1级环保型三聚氰胺饰面，具有免漆，耐磨损、不变形、环保等优点。基材：桌面采用16-25mm厚实木颗粒板，具有平整度高，防水及抗弯力强等优点。采用2mm加厚封边；板材颜色：具颜色均匀、色彩亮丽等特点，有多种颜色可供选择。结构：管壁采用厚度为1.0mm厚，可移动折叠</w:t>
            </w:r>
          </w:p>
        </w:tc>
        <w:tc>
          <w:tcPr>
            <w:tcW w:w="355"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361"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03"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会议桌</w:t>
            </w:r>
          </w:p>
        </w:tc>
        <w:tc>
          <w:tcPr>
            <w:tcW w:w="3160" w:type="pct"/>
            <w:noWrap w:val="0"/>
            <w:vAlign w:val="center"/>
          </w:tcPr>
          <w:p>
            <w:pPr>
              <w:keepNext w:val="0"/>
              <w:keepLines w:val="0"/>
              <w:widowControl/>
              <w:suppressLineNumbers w:val="0"/>
              <w:spacing w:line="360" w:lineRule="auto"/>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饰面：采用0.5mm厚胡桃木皮饰面，贴面没汽泡永不脱皮，封边坚固，油漆采用PE环保树脂漆，甲醛释放量mg/100g≤9.0以下。符合国家相关行业标准。打磨经过三道工序，达到表面平滑，油漆经过五次喷涂达到均匀饱满。基材：环保型中纤板，含水率8%-12%，经过防腐，防虫等化学处理，无毒，无污染，表面平整，抗弯曲性好；五金：采用高强度优质五金配件；颜色：胡桃色。</w:t>
            </w:r>
          </w:p>
        </w:tc>
        <w:tc>
          <w:tcPr>
            <w:tcW w:w="355"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20</w:t>
            </w:r>
          </w:p>
        </w:tc>
        <w:tc>
          <w:tcPr>
            <w:tcW w:w="361"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19" w:type="pct"/>
            <w:noWrap/>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703"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功放</w:t>
            </w:r>
          </w:p>
        </w:tc>
        <w:tc>
          <w:tcPr>
            <w:tcW w:w="3160" w:type="pct"/>
            <w:noWrap w:val="0"/>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1.两声道功放有三档输入灵敏度选择（支持0.775V/1V/1.44V），可轻松接纳宽幅度范围信号源输入。输入座接地脚接地和悬浮控制。</w:t>
            </w:r>
            <w:r>
              <w:rPr>
                <w:rFonts w:hint="eastAsia" w:ascii="宋体" w:hAnsi="宋体" w:eastAsia="宋体" w:cs="宋体"/>
                <w:sz w:val="21"/>
                <w:szCs w:val="21"/>
              </w:rPr>
              <w:br w:type="textWrapping"/>
            </w:r>
            <w:r>
              <w:rPr>
                <w:rFonts w:hint="eastAsia" w:ascii="宋体" w:hAnsi="宋体" w:eastAsia="宋体" w:cs="宋体"/>
                <w:sz w:val="21"/>
                <w:szCs w:val="21"/>
              </w:rPr>
              <w:t>2.采用智能控制强制散热设计，具有风机噪音小，散热效率高等特点；具有完善可靠的安全保护措施和工作状态指示（短路、过载、直流和过热保护，变压器过热保护），让用户放心使用。</w:t>
            </w:r>
            <w:r>
              <w:rPr>
                <w:rFonts w:hint="eastAsia" w:ascii="宋体" w:hAnsi="宋体" w:eastAsia="宋体" w:cs="宋体"/>
                <w:sz w:val="21"/>
                <w:szCs w:val="21"/>
              </w:rPr>
              <w:br w:type="textWrapping"/>
            </w:r>
            <w:r>
              <w:rPr>
                <w:rFonts w:hint="eastAsia" w:ascii="宋体" w:hAnsi="宋体" w:eastAsia="宋体" w:cs="宋体"/>
                <w:sz w:val="21"/>
                <w:szCs w:val="21"/>
              </w:rPr>
              <w:t>3.输出功率:立体声/并联8Ω:500W*2.立体声/并联4Ω:730W*2.桥接8Ω:1460W。</w:t>
            </w:r>
            <w:r>
              <w:rPr>
                <w:rFonts w:hint="eastAsia" w:ascii="宋体" w:hAnsi="宋体" w:eastAsia="宋体" w:cs="宋体"/>
                <w:sz w:val="21"/>
                <w:szCs w:val="21"/>
              </w:rPr>
              <w:br w:type="textWrapping"/>
            </w:r>
            <w:r>
              <w:rPr>
                <w:rFonts w:hint="eastAsia" w:ascii="宋体" w:hAnsi="宋体" w:eastAsia="宋体" w:cs="宋体"/>
                <w:sz w:val="21"/>
                <w:szCs w:val="21"/>
              </w:rPr>
              <w:t>4.采用标准XLR+TRS1/4” 复合多功能输入接口，更加方便不同用户需求。智能削峰限幅器，控制功率模块及扬声器系统在安全范围内工作。</w:t>
            </w:r>
            <w:r>
              <w:rPr>
                <w:rFonts w:hint="eastAsia" w:ascii="宋体" w:hAnsi="宋体" w:eastAsia="宋体" w:cs="宋体"/>
                <w:sz w:val="21"/>
                <w:szCs w:val="21"/>
              </w:rPr>
              <w:br w:type="textWrapping"/>
            </w:r>
            <w:r>
              <w:rPr>
                <w:rFonts w:hint="eastAsia" w:ascii="宋体" w:hAnsi="宋体" w:eastAsia="宋体" w:cs="宋体"/>
                <w:sz w:val="21"/>
                <w:szCs w:val="21"/>
              </w:rPr>
              <w:t>5.信噪比≥95dB、频响:20Hz-20KHz(+0dB/-2dB)；分离度≥80dB、失真度≤0.05%。</w:t>
            </w:r>
          </w:p>
        </w:tc>
        <w:tc>
          <w:tcPr>
            <w:tcW w:w="355"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361"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19" w:type="pct"/>
            <w:noWrap/>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703"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音频处理器</w:t>
            </w:r>
          </w:p>
        </w:tc>
        <w:tc>
          <w:tcPr>
            <w:tcW w:w="3160" w:type="pct"/>
            <w:noWrap w:val="0"/>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1.数字音频处理器支持≥8路平衡式话筒/线路输入通道，采用裸线接口端子，平衡接法；支持≥4路平衡式线路输出，采用裸线接口端子，平衡接法。</w:t>
            </w:r>
            <w:r>
              <w:rPr>
                <w:rFonts w:hint="eastAsia" w:ascii="宋体" w:hAnsi="宋体" w:eastAsia="宋体" w:cs="宋体"/>
                <w:sz w:val="21"/>
                <w:szCs w:val="21"/>
              </w:rPr>
              <w:br w:type="textWrapping"/>
            </w:r>
            <w:r>
              <w:rPr>
                <w:rFonts w:hint="eastAsia" w:ascii="宋体" w:hAnsi="宋体" w:eastAsia="宋体" w:cs="宋体"/>
                <w:sz w:val="21"/>
                <w:szCs w:val="21"/>
              </w:rPr>
              <w:t>2.输入通道支持前级放大、信号发生器、扩展器、压缩器、5段参量均衡、AM自动混音功能、AFC自适应反馈消除、AEC回声消除、ANC噪声消除。</w:t>
            </w:r>
            <w:r>
              <w:rPr>
                <w:rFonts w:hint="eastAsia" w:ascii="宋体" w:hAnsi="宋体" w:eastAsia="宋体" w:cs="宋体"/>
                <w:sz w:val="21"/>
                <w:szCs w:val="21"/>
              </w:rPr>
              <w:br w:type="textWrapping"/>
            </w:r>
            <w:r>
              <w:rPr>
                <w:rFonts w:hint="eastAsia" w:ascii="宋体" w:hAnsi="宋体" w:eastAsia="宋体" w:cs="宋体"/>
                <w:sz w:val="21"/>
                <w:szCs w:val="21"/>
              </w:rPr>
              <w:t>3.输出通道支持31段参量均衡器、延时器、分频器、高低通滤波器、限幅器。</w:t>
            </w:r>
            <w:r>
              <w:rPr>
                <w:rFonts w:hint="eastAsia" w:ascii="宋体" w:hAnsi="宋体" w:eastAsia="宋体" w:cs="宋体"/>
                <w:sz w:val="21"/>
                <w:szCs w:val="21"/>
              </w:rPr>
              <w:br w:type="textWrapping"/>
            </w:r>
            <w:r>
              <w:rPr>
                <w:rFonts w:hint="eastAsia" w:ascii="宋体" w:hAnsi="宋体" w:eastAsia="宋体" w:cs="宋体"/>
                <w:sz w:val="21"/>
                <w:szCs w:val="21"/>
              </w:rPr>
              <w:t>4.支持24bit/48KHz卓越的高品质声音，支持输入通道48V幻像供电，频率响应：20Hz-20KHz，总谐波失真＜0.002% @1KHz ,4dBu，数/模动态范围(A-计权)：120dB；最大输出电平≥+24dBu，最大输入电平≥+24dBu。</w:t>
            </w:r>
            <w:r>
              <w:rPr>
                <w:rFonts w:hint="eastAsia" w:ascii="宋体" w:hAnsi="宋体" w:eastAsia="宋体" w:cs="宋体"/>
                <w:sz w:val="21"/>
                <w:szCs w:val="21"/>
              </w:rPr>
              <w:br w:type="textWrapping"/>
            </w:r>
            <w:r>
              <w:rPr>
                <w:rFonts w:hint="eastAsia" w:ascii="宋体" w:hAnsi="宋体" w:eastAsia="宋体" w:cs="宋体"/>
                <w:sz w:val="21"/>
                <w:szCs w:val="21"/>
              </w:rPr>
              <w:t>5.支持通过ipad或iPhone或安卓手机APP软件进行操作控制、切换8个不同场景。面板具备USB接口，支持多媒体存储，可进行播放或存储录播。</w:t>
            </w:r>
            <w:r>
              <w:rPr>
                <w:rFonts w:hint="eastAsia" w:ascii="宋体" w:hAnsi="宋体" w:eastAsia="宋体" w:cs="宋体"/>
                <w:sz w:val="21"/>
                <w:szCs w:val="21"/>
              </w:rPr>
              <w:br w:type="textWrapping"/>
            </w:r>
            <w:r>
              <w:rPr>
                <w:rFonts w:hint="eastAsia" w:ascii="宋体" w:hAnsi="宋体" w:eastAsia="宋体" w:cs="宋体"/>
                <w:sz w:val="21"/>
                <w:szCs w:val="21"/>
              </w:rPr>
              <w:t>6.配置双向RS-232接口，可用于控制外部设备；配置RS-485接口，可实现自动摄像跟踪功能。配置8通道可编程GPIO控制接口（可自定义输入输出）。</w:t>
            </w:r>
            <w:r>
              <w:rPr>
                <w:rFonts w:hint="eastAsia" w:ascii="宋体" w:hAnsi="宋体" w:eastAsia="宋体" w:cs="宋体"/>
                <w:sz w:val="21"/>
                <w:szCs w:val="21"/>
              </w:rPr>
              <w:br w:type="textWrapping"/>
            </w:r>
            <w:r>
              <w:rPr>
                <w:rFonts w:hint="eastAsia" w:ascii="宋体" w:hAnsi="宋体" w:eastAsia="宋体" w:cs="宋体"/>
                <w:sz w:val="21"/>
                <w:szCs w:val="21"/>
              </w:rPr>
              <w:t>7.支持断电自动保护记忆功能。支持通道拷贝、粘贴、联控功能。支持通过浏览器访问设备，下载自带管理控制软件；软件界面直观、图形化，可工作在XP/Windows7.8.10等系统环境下。</w:t>
            </w:r>
          </w:p>
        </w:tc>
        <w:tc>
          <w:tcPr>
            <w:tcW w:w="355"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361"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703"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音箱</w:t>
            </w:r>
          </w:p>
        </w:tc>
        <w:tc>
          <w:tcPr>
            <w:tcW w:w="3160" w:type="pct"/>
            <w:noWrap w:val="0"/>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1.阻抗：8Ω</w:t>
            </w:r>
            <w:r>
              <w:rPr>
                <w:rFonts w:hint="eastAsia" w:ascii="宋体" w:hAnsi="宋体" w:eastAsia="宋体" w:cs="宋体"/>
                <w:sz w:val="21"/>
                <w:szCs w:val="21"/>
              </w:rPr>
              <w:br w:type="textWrapping"/>
            </w:r>
            <w:r>
              <w:rPr>
                <w:rFonts w:hint="eastAsia" w:ascii="宋体" w:hAnsi="宋体" w:eastAsia="宋体" w:cs="宋体"/>
                <w:sz w:val="21"/>
                <w:szCs w:val="21"/>
              </w:rPr>
              <w:t>2.频响：65Hz~20KHz</w:t>
            </w:r>
            <w:r>
              <w:rPr>
                <w:rFonts w:hint="eastAsia" w:ascii="宋体" w:hAnsi="宋体" w:eastAsia="宋体" w:cs="宋体"/>
                <w:sz w:val="21"/>
                <w:szCs w:val="21"/>
              </w:rPr>
              <w:br w:type="textWrapping"/>
            </w:r>
            <w:r>
              <w:rPr>
                <w:rFonts w:hint="eastAsia" w:ascii="宋体" w:hAnsi="宋体" w:eastAsia="宋体" w:cs="宋体"/>
                <w:sz w:val="21"/>
                <w:szCs w:val="21"/>
              </w:rPr>
              <w:t>3.额定功率：150W</w:t>
            </w:r>
            <w:r>
              <w:rPr>
                <w:rFonts w:hint="eastAsia" w:ascii="宋体" w:hAnsi="宋体" w:eastAsia="宋体" w:cs="宋体"/>
                <w:sz w:val="21"/>
                <w:szCs w:val="21"/>
              </w:rPr>
              <w:br w:type="textWrapping"/>
            </w:r>
            <w:r>
              <w:rPr>
                <w:rFonts w:hint="eastAsia" w:ascii="宋体" w:hAnsi="宋体" w:eastAsia="宋体" w:cs="宋体"/>
                <w:sz w:val="21"/>
                <w:szCs w:val="21"/>
              </w:rPr>
              <w:t>4.灵敏度：95dB/W/M</w:t>
            </w:r>
            <w:r>
              <w:rPr>
                <w:rFonts w:hint="eastAsia" w:ascii="宋体" w:hAnsi="宋体" w:eastAsia="宋体" w:cs="宋体"/>
                <w:sz w:val="21"/>
                <w:szCs w:val="21"/>
              </w:rPr>
              <w:br w:type="textWrapping"/>
            </w:r>
            <w:r>
              <w:rPr>
                <w:rFonts w:hint="eastAsia" w:ascii="宋体" w:hAnsi="宋体" w:eastAsia="宋体" w:cs="宋体"/>
                <w:sz w:val="21"/>
                <w:szCs w:val="21"/>
              </w:rPr>
              <w:t>5.覆盖角度：(H)80°(V)60°</w:t>
            </w:r>
            <w:r>
              <w:rPr>
                <w:rFonts w:hint="eastAsia" w:ascii="宋体" w:hAnsi="宋体" w:eastAsia="宋体" w:cs="宋体"/>
                <w:sz w:val="21"/>
                <w:szCs w:val="21"/>
              </w:rPr>
              <w:br w:type="textWrapping"/>
            </w:r>
            <w:r>
              <w:rPr>
                <w:rFonts w:hint="eastAsia" w:ascii="宋体" w:hAnsi="宋体" w:eastAsia="宋体" w:cs="宋体"/>
                <w:sz w:val="21"/>
                <w:szCs w:val="21"/>
              </w:rPr>
              <w:t>6.高音：3"锥形高音单元×2</w:t>
            </w:r>
            <w:r>
              <w:rPr>
                <w:rFonts w:hint="eastAsia" w:ascii="宋体" w:hAnsi="宋体" w:eastAsia="宋体" w:cs="宋体"/>
                <w:sz w:val="21"/>
                <w:szCs w:val="21"/>
              </w:rPr>
              <w:br w:type="textWrapping"/>
            </w:r>
            <w:r>
              <w:rPr>
                <w:rFonts w:hint="eastAsia" w:ascii="宋体" w:hAnsi="宋体" w:eastAsia="宋体" w:cs="宋体"/>
                <w:sz w:val="21"/>
                <w:szCs w:val="21"/>
              </w:rPr>
              <w:t>7.低音：8"低音×1</w:t>
            </w:r>
          </w:p>
        </w:tc>
        <w:tc>
          <w:tcPr>
            <w:tcW w:w="355"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361"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703"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无线话筒</w:t>
            </w:r>
          </w:p>
        </w:tc>
        <w:tc>
          <w:tcPr>
            <w:tcW w:w="3160" w:type="pct"/>
            <w:noWrap w:val="0"/>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1. 单显示屏显示双通道。</w:t>
            </w:r>
            <w:r>
              <w:rPr>
                <w:rFonts w:hint="eastAsia" w:ascii="宋体" w:hAnsi="宋体" w:eastAsia="宋体" w:cs="宋体"/>
                <w:sz w:val="21"/>
                <w:szCs w:val="21"/>
              </w:rPr>
              <w:br w:type="textWrapping"/>
            </w:r>
            <w:r>
              <w:rPr>
                <w:rFonts w:hint="eastAsia" w:ascii="宋体" w:hAnsi="宋体" w:eastAsia="宋体" w:cs="宋体"/>
                <w:sz w:val="21"/>
                <w:szCs w:val="21"/>
              </w:rPr>
              <w:t>2. 接收机采用先进的PLL锁相环、微电脑CPU控制系统，兼容手动选频和红外自动对频锁定频道。</w:t>
            </w:r>
            <w:r>
              <w:rPr>
                <w:rFonts w:hint="eastAsia" w:ascii="宋体" w:hAnsi="宋体" w:eastAsia="宋体" w:cs="宋体"/>
                <w:sz w:val="21"/>
                <w:szCs w:val="21"/>
              </w:rPr>
              <w:br w:type="textWrapping"/>
            </w:r>
            <w:r>
              <w:rPr>
                <w:rFonts w:hint="eastAsia" w:ascii="宋体" w:hAnsi="宋体" w:eastAsia="宋体" w:cs="宋体"/>
                <w:sz w:val="21"/>
                <w:szCs w:val="21"/>
              </w:rPr>
              <w:t>3. 接收机系统采用高性能的语音压扩技术，使音质更完美。</w:t>
            </w:r>
            <w:r>
              <w:rPr>
                <w:rFonts w:hint="eastAsia" w:ascii="宋体" w:hAnsi="宋体" w:eastAsia="宋体" w:cs="宋体"/>
                <w:sz w:val="21"/>
                <w:szCs w:val="21"/>
              </w:rPr>
              <w:br w:type="textWrapping"/>
            </w:r>
            <w:r>
              <w:rPr>
                <w:rFonts w:hint="eastAsia" w:ascii="宋体" w:hAnsi="宋体" w:eastAsia="宋体" w:cs="宋体"/>
                <w:sz w:val="21"/>
                <w:szCs w:val="21"/>
              </w:rPr>
              <w:t>4. 系统指标：频率范围640-690M 频道数目有200个，频率响应范围50Hz-15KHz (±2dB)有效使用距离：空旷50米，假象干扰比&gt;80dB；信号杂讯比&gt;105dB(1KHz-A)；灵敏度≥-105dBm(12dB S/N AD)；总谐波失真≤0.5%</w:t>
            </w:r>
            <w:r>
              <w:rPr>
                <w:rFonts w:hint="eastAsia" w:ascii="宋体" w:hAnsi="宋体" w:eastAsia="宋体" w:cs="宋体"/>
                <w:sz w:val="21"/>
                <w:szCs w:val="21"/>
              </w:rPr>
              <w:br w:type="textWrapping"/>
            </w:r>
            <w:r>
              <w:rPr>
                <w:rFonts w:hint="eastAsia" w:ascii="宋体" w:hAnsi="宋体" w:eastAsia="宋体" w:cs="宋体"/>
                <w:sz w:val="21"/>
                <w:szCs w:val="21"/>
              </w:rPr>
              <w:t>5. 接收器指标：非平衡600 Ω</w:t>
            </w:r>
            <w:r>
              <w:rPr>
                <w:rFonts w:hint="eastAsia" w:ascii="宋体" w:hAnsi="宋体" w:eastAsia="宋体" w:cs="宋体"/>
                <w:sz w:val="21"/>
                <w:szCs w:val="21"/>
              </w:rPr>
              <w:br w:type="textWrapping"/>
            </w:r>
            <w:r>
              <w:rPr>
                <w:rFonts w:hint="eastAsia" w:ascii="宋体" w:hAnsi="宋体" w:eastAsia="宋体" w:cs="宋体"/>
                <w:sz w:val="21"/>
                <w:szCs w:val="21"/>
                <w:lang w:val="en-US" w:eastAsia="zh-CN"/>
              </w:rPr>
              <w:t>6</w:t>
            </w:r>
            <w:r>
              <w:rPr>
                <w:rFonts w:hint="eastAsia" w:ascii="宋体" w:hAnsi="宋体" w:eastAsia="宋体" w:cs="宋体"/>
                <w:sz w:val="21"/>
                <w:szCs w:val="21"/>
              </w:rPr>
              <w:t>.麦克风指标：大功率30mW</w:t>
            </w:r>
            <w:r>
              <w:rPr>
                <w:rFonts w:hint="eastAsia" w:ascii="宋体" w:hAnsi="宋体" w:eastAsia="宋体" w:cs="宋体"/>
                <w:sz w:val="21"/>
                <w:szCs w:val="21"/>
              </w:rPr>
              <w:br w:type="textWrapping"/>
            </w:r>
            <w:r>
              <w:rPr>
                <w:rFonts w:hint="eastAsia" w:ascii="宋体" w:hAnsi="宋体" w:eastAsia="宋体" w:cs="宋体"/>
                <w:sz w:val="21"/>
                <w:szCs w:val="21"/>
                <w:lang w:val="en-US" w:eastAsia="zh-CN"/>
              </w:rPr>
              <w:t>7</w:t>
            </w:r>
            <w:r>
              <w:rPr>
                <w:rFonts w:hint="eastAsia" w:ascii="宋体" w:hAnsi="宋体" w:eastAsia="宋体" w:cs="宋体"/>
                <w:sz w:val="21"/>
                <w:szCs w:val="21"/>
              </w:rPr>
              <w:t>.系统包括有一台主机+两个无线手持话筒</w:t>
            </w:r>
          </w:p>
        </w:tc>
        <w:tc>
          <w:tcPr>
            <w:tcW w:w="355"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361"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w:t>
            </w:r>
          </w:p>
        </w:tc>
        <w:tc>
          <w:tcPr>
            <w:tcW w:w="703"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话筒支架</w:t>
            </w:r>
          </w:p>
        </w:tc>
        <w:tc>
          <w:tcPr>
            <w:tcW w:w="3160" w:type="pct"/>
            <w:noWrap w:val="0"/>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高度：160-200mm</w:t>
            </w:r>
          </w:p>
        </w:tc>
        <w:tc>
          <w:tcPr>
            <w:tcW w:w="355"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361"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8</w:t>
            </w:r>
          </w:p>
        </w:tc>
        <w:tc>
          <w:tcPr>
            <w:tcW w:w="703"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支架</w:t>
            </w:r>
          </w:p>
        </w:tc>
        <w:tc>
          <w:tcPr>
            <w:tcW w:w="3160" w:type="pct"/>
            <w:noWrap w:val="0"/>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固定面板尺寸（长*宽）：140mm*65mm</w:t>
            </w:r>
            <w:r>
              <w:rPr>
                <w:rFonts w:hint="eastAsia" w:ascii="宋体" w:hAnsi="宋体" w:eastAsia="宋体" w:cs="宋体"/>
                <w:sz w:val="21"/>
                <w:szCs w:val="21"/>
              </w:rPr>
              <w:br w:type="textWrapping"/>
            </w:r>
            <w:r>
              <w:rPr>
                <w:rFonts w:hint="eastAsia" w:ascii="宋体" w:hAnsi="宋体" w:eastAsia="宋体" w:cs="宋体"/>
                <w:sz w:val="21"/>
                <w:szCs w:val="21"/>
              </w:rPr>
              <w:t>箱体固定面板尺寸（长*宽）：128mm*70mm</w:t>
            </w:r>
          </w:p>
        </w:tc>
        <w:tc>
          <w:tcPr>
            <w:tcW w:w="355"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361" w:type="pct"/>
            <w:noWrap w:val="0"/>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703"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音频连接线</w:t>
            </w:r>
          </w:p>
        </w:tc>
        <w:tc>
          <w:tcPr>
            <w:tcW w:w="3160" w:type="pct"/>
            <w:noWrap w:val="0"/>
            <w:vAlign w:val="center"/>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1.8米音频连接线：莲花（RCA）-6.35话筒插头</w:t>
            </w:r>
          </w:p>
        </w:tc>
        <w:tc>
          <w:tcPr>
            <w:tcW w:w="355"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361"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703"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音频连接线</w:t>
            </w:r>
          </w:p>
        </w:tc>
        <w:tc>
          <w:tcPr>
            <w:tcW w:w="3160" w:type="pct"/>
            <w:noWrap w:val="0"/>
            <w:vAlign w:val="center"/>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1.8米音频连接线：3.5（耳机插头）-双6.35话筒插头</w:t>
            </w:r>
          </w:p>
        </w:tc>
        <w:tc>
          <w:tcPr>
            <w:tcW w:w="355"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361"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703"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机柜</w:t>
            </w:r>
          </w:p>
        </w:tc>
        <w:tc>
          <w:tcPr>
            <w:tcW w:w="3160" w:type="pct"/>
            <w:noWrap w:val="0"/>
            <w:vAlign w:val="center"/>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15U标准设备机柜</w:t>
            </w:r>
          </w:p>
        </w:tc>
        <w:tc>
          <w:tcPr>
            <w:tcW w:w="355"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361"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703"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小型接待沙发</w:t>
            </w:r>
          </w:p>
        </w:tc>
        <w:tc>
          <w:tcPr>
            <w:tcW w:w="3160" w:type="pct"/>
            <w:noWrap w:val="0"/>
            <w:vAlign w:val="center"/>
          </w:tcPr>
          <w:p>
            <w:pPr>
              <w:spacing w:line="360" w:lineRule="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饰面：纳帕纹西皮饰面内框架：实木框架配多层夹板装订.海绵：靠背为35密度高回弹切割新棉，坐垫为35密度高密度回弹切割海绵。承重弹力结构：靠背订装多条回力橡筋，坐垫标准间距蛇形拉簧+平衡橡筋+面布+电镀钢脚架。</w:t>
            </w:r>
          </w:p>
        </w:tc>
        <w:tc>
          <w:tcPr>
            <w:tcW w:w="355"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361"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419" w:type="pct"/>
            <w:noWrap/>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703" w:type="pct"/>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安装集成</w:t>
            </w:r>
          </w:p>
        </w:tc>
        <w:tc>
          <w:tcPr>
            <w:tcW w:w="3160" w:type="pct"/>
            <w:noWrap w:val="0"/>
            <w:vAlign w:val="center"/>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安装集成</w:t>
            </w:r>
          </w:p>
        </w:tc>
        <w:tc>
          <w:tcPr>
            <w:tcW w:w="355" w:type="pct"/>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361" w:type="pct"/>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项</w:t>
            </w:r>
          </w:p>
        </w:tc>
      </w:tr>
    </w:tbl>
    <w:p>
      <w:pPr>
        <w:pStyle w:val="2"/>
        <w:ind w:left="0" w:leftChars="0" w:right="1470"/>
        <w:rPr>
          <w:rFonts w:hint="eastAsia"/>
          <w:b/>
          <w:bCs/>
          <w:color w:val="auto"/>
        </w:rPr>
      </w:pPr>
    </w:p>
    <w:p>
      <w:pPr>
        <w:pStyle w:val="2"/>
        <w:ind w:left="0" w:leftChars="0" w:right="1470"/>
        <w:rPr>
          <w:rFonts w:hint="eastAsia"/>
          <w:b/>
          <w:bCs/>
          <w:color w:val="auto"/>
        </w:rPr>
      </w:pPr>
    </w:p>
    <w:p>
      <w:pPr>
        <w:pStyle w:val="2"/>
        <w:ind w:left="0" w:leftChars="0" w:right="1470"/>
        <w:rPr>
          <w:rFonts w:hint="eastAsia"/>
          <w:b/>
          <w:bCs/>
          <w:color w:val="auto"/>
        </w:rPr>
      </w:pPr>
    </w:p>
    <w:p>
      <w:pPr>
        <w:pStyle w:val="2"/>
        <w:ind w:left="0" w:leftChars="0" w:right="1470"/>
        <w:rPr>
          <w:rFonts w:hint="eastAsia"/>
          <w:b/>
          <w:bCs/>
          <w:color w:val="auto"/>
        </w:rPr>
      </w:pPr>
    </w:p>
    <w:p>
      <w:pPr>
        <w:pStyle w:val="2"/>
        <w:ind w:left="0" w:leftChars="0" w:right="1470"/>
        <w:rPr>
          <w:rFonts w:hint="eastAsia"/>
          <w:b/>
          <w:bCs/>
          <w:color w:val="auto"/>
        </w:rPr>
      </w:pPr>
    </w:p>
    <w:p>
      <w:pPr>
        <w:pStyle w:val="2"/>
        <w:ind w:left="0" w:leftChars="0" w:right="1470"/>
        <w:rPr>
          <w:rFonts w:hint="eastAsia" w:eastAsia="宋体"/>
          <w:b/>
          <w:bCs/>
          <w:color w:val="auto"/>
          <w:lang w:eastAsia="zh-CN"/>
        </w:rPr>
      </w:pPr>
      <w:r>
        <w:rPr>
          <w:rFonts w:hint="eastAsia"/>
          <w:b/>
          <w:bCs/>
          <w:color w:val="auto"/>
          <w:lang w:val="en-US" w:eastAsia="zh-CN"/>
        </w:rPr>
        <w:t>7.</w:t>
      </w:r>
      <w:r>
        <w:rPr>
          <w:rFonts w:hint="eastAsia"/>
          <w:b/>
          <w:bCs/>
          <w:color w:val="auto"/>
        </w:rPr>
        <w:t>多功能会议室</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227"/>
        <w:gridCol w:w="5342"/>
        <w:gridCol w:w="632"/>
        <w:gridCol w:w="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2" w:type="pct"/>
            <w:noWrap w:val="0"/>
            <w:vAlign w:val="center"/>
          </w:tcPr>
          <w:p>
            <w:pPr>
              <w:spacing w:line="360" w:lineRule="auto"/>
              <w:jc w:val="center"/>
              <w:rPr>
                <w:b/>
                <w:bCs/>
                <w:color w:val="auto"/>
              </w:rPr>
            </w:pPr>
            <w:r>
              <w:rPr>
                <w:b/>
                <w:bCs/>
                <w:color w:val="auto"/>
              </w:rPr>
              <w:t>序号</w:t>
            </w:r>
          </w:p>
        </w:tc>
        <w:tc>
          <w:tcPr>
            <w:tcW w:w="720" w:type="pct"/>
            <w:noWrap w:val="0"/>
            <w:vAlign w:val="center"/>
          </w:tcPr>
          <w:p>
            <w:pPr>
              <w:spacing w:line="360" w:lineRule="auto"/>
              <w:jc w:val="center"/>
              <w:rPr>
                <w:b/>
                <w:bCs/>
                <w:color w:val="auto"/>
              </w:rPr>
            </w:pPr>
            <w:r>
              <w:rPr>
                <w:b/>
                <w:bCs/>
                <w:color w:val="auto"/>
              </w:rPr>
              <w:t>名称</w:t>
            </w:r>
          </w:p>
        </w:tc>
        <w:tc>
          <w:tcPr>
            <w:tcW w:w="3135" w:type="pct"/>
            <w:noWrap w:val="0"/>
            <w:vAlign w:val="center"/>
          </w:tcPr>
          <w:p>
            <w:pPr>
              <w:spacing w:line="360" w:lineRule="auto"/>
              <w:jc w:val="center"/>
              <w:rPr>
                <w:b/>
                <w:bCs/>
                <w:color w:val="auto"/>
              </w:rPr>
            </w:pPr>
            <w:r>
              <w:rPr>
                <w:b/>
                <w:bCs/>
                <w:color w:val="auto"/>
              </w:rPr>
              <w:t>主要技术参数</w:t>
            </w:r>
          </w:p>
        </w:tc>
        <w:tc>
          <w:tcPr>
            <w:tcW w:w="371" w:type="pct"/>
            <w:noWrap w:val="0"/>
            <w:vAlign w:val="center"/>
          </w:tcPr>
          <w:p>
            <w:pPr>
              <w:spacing w:line="360" w:lineRule="auto"/>
              <w:jc w:val="center"/>
              <w:rPr>
                <w:b/>
                <w:bCs/>
                <w:color w:val="auto"/>
              </w:rPr>
            </w:pPr>
            <w:r>
              <w:rPr>
                <w:b/>
                <w:bCs/>
                <w:color w:val="auto"/>
              </w:rPr>
              <w:t>数量</w:t>
            </w:r>
          </w:p>
        </w:tc>
        <w:tc>
          <w:tcPr>
            <w:tcW w:w="359" w:type="pct"/>
            <w:noWrap w:val="0"/>
            <w:vAlign w:val="center"/>
          </w:tcPr>
          <w:p>
            <w:pPr>
              <w:spacing w:line="360" w:lineRule="auto"/>
              <w:jc w:val="center"/>
              <w:rPr>
                <w:b/>
                <w:bCs/>
                <w:color w:val="auto"/>
              </w:rPr>
            </w:pPr>
            <w:r>
              <w:rPr>
                <w:b/>
                <w:bCs/>
                <w:color w:val="auto"/>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412" w:type="pct"/>
            <w:noWrap w:val="0"/>
            <w:vAlign w:val="center"/>
          </w:tcPr>
          <w:p>
            <w:pPr>
              <w:spacing w:line="360" w:lineRule="auto"/>
              <w:jc w:val="center"/>
              <w:rPr>
                <w:color w:val="auto"/>
              </w:rPr>
            </w:pPr>
            <w:r>
              <w:rPr>
                <w:color w:val="auto"/>
              </w:rPr>
              <w:t>1</w:t>
            </w:r>
          </w:p>
        </w:tc>
        <w:tc>
          <w:tcPr>
            <w:tcW w:w="720" w:type="pct"/>
            <w:noWrap w:val="0"/>
            <w:vAlign w:val="center"/>
          </w:tcPr>
          <w:p>
            <w:pPr>
              <w:spacing w:line="360" w:lineRule="auto"/>
              <w:jc w:val="center"/>
              <w:rPr>
                <w:color w:val="auto"/>
                <w:sz w:val="21"/>
                <w:szCs w:val="21"/>
              </w:rPr>
            </w:pPr>
            <w:r>
              <w:rPr>
                <w:color w:val="auto"/>
                <w:sz w:val="21"/>
                <w:szCs w:val="21"/>
              </w:rPr>
              <w:t>可拼装会议台</w:t>
            </w:r>
          </w:p>
        </w:tc>
        <w:tc>
          <w:tcPr>
            <w:tcW w:w="5822" w:type="dxa"/>
            <w:noWrap w:val="0"/>
            <w:vAlign w:val="center"/>
          </w:tcPr>
          <w:p>
            <w:pPr>
              <w:keepNext w:val="0"/>
              <w:keepLines w:val="0"/>
              <w:widowControl/>
              <w:suppressLineNumbers w:val="0"/>
              <w:spacing w:line="360" w:lineRule="auto"/>
              <w:jc w:val="left"/>
              <w:rPr>
                <w:color w:val="auto"/>
                <w:sz w:val="21"/>
                <w:szCs w:val="21"/>
              </w:rPr>
            </w:pPr>
            <w:r>
              <w:rPr>
                <w:rFonts w:hint="eastAsia" w:ascii="宋体" w:hAnsi="宋体" w:eastAsia="宋体" w:cs="宋体"/>
                <w:color w:val="auto"/>
                <w:kern w:val="0"/>
                <w:sz w:val="21"/>
                <w:szCs w:val="21"/>
                <w:lang w:val="en-US" w:eastAsia="zh-CN" w:bidi="ar"/>
              </w:rPr>
              <w:t>饰面：采用E1级环保型三聚氰胺饰面，具有免漆，耐磨损、不变形、环保等优点。基材：桌面采用16-25mm厚实木颗粒板，具有平整度高，防水及抗弯力强等优点。采用2mm加厚封边；板材颜色：具颜色均匀、色彩亮丽等特点，有多种颜色可供选择。结构：管壁采用厚度为1.0mm厚，可移动折叠</w:t>
            </w:r>
          </w:p>
        </w:tc>
        <w:tc>
          <w:tcPr>
            <w:tcW w:w="371" w:type="pct"/>
            <w:noWrap w:val="0"/>
            <w:vAlign w:val="center"/>
          </w:tcPr>
          <w:p>
            <w:pPr>
              <w:spacing w:line="360" w:lineRule="auto"/>
              <w:jc w:val="center"/>
              <w:rPr>
                <w:color w:val="auto"/>
              </w:rPr>
            </w:pPr>
            <w:r>
              <w:rPr>
                <w:color w:val="auto"/>
              </w:rPr>
              <w:t>16</w:t>
            </w:r>
          </w:p>
        </w:tc>
        <w:tc>
          <w:tcPr>
            <w:tcW w:w="359" w:type="pct"/>
            <w:noWrap w:val="0"/>
            <w:vAlign w:val="center"/>
          </w:tcPr>
          <w:p>
            <w:pPr>
              <w:spacing w:line="360" w:lineRule="auto"/>
              <w:jc w:val="center"/>
              <w:rPr>
                <w:color w:val="auto"/>
              </w:rPr>
            </w:pPr>
            <w:r>
              <w:rPr>
                <w:color w:val="auto"/>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412" w:type="pct"/>
            <w:noWrap w:val="0"/>
            <w:vAlign w:val="center"/>
          </w:tcPr>
          <w:p>
            <w:pPr>
              <w:spacing w:line="360" w:lineRule="auto"/>
              <w:jc w:val="center"/>
              <w:rPr>
                <w:color w:val="auto"/>
              </w:rPr>
            </w:pPr>
            <w:r>
              <w:rPr>
                <w:color w:val="auto"/>
              </w:rPr>
              <w:t>2</w:t>
            </w:r>
          </w:p>
        </w:tc>
        <w:tc>
          <w:tcPr>
            <w:tcW w:w="720" w:type="pct"/>
            <w:noWrap w:val="0"/>
            <w:vAlign w:val="center"/>
          </w:tcPr>
          <w:p>
            <w:pPr>
              <w:spacing w:line="360" w:lineRule="auto"/>
              <w:jc w:val="center"/>
              <w:rPr>
                <w:color w:val="auto"/>
                <w:sz w:val="21"/>
                <w:szCs w:val="21"/>
              </w:rPr>
            </w:pPr>
            <w:r>
              <w:rPr>
                <w:color w:val="auto"/>
                <w:sz w:val="21"/>
                <w:szCs w:val="21"/>
              </w:rPr>
              <w:t>会议座椅</w:t>
            </w:r>
          </w:p>
        </w:tc>
        <w:tc>
          <w:tcPr>
            <w:tcW w:w="5822" w:type="dxa"/>
            <w:noWrap w:val="0"/>
            <w:vAlign w:val="center"/>
          </w:tcPr>
          <w:p>
            <w:pPr>
              <w:keepNext w:val="0"/>
              <w:keepLines w:val="0"/>
              <w:widowControl/>
              <w:suppressLineNumbers w:val="0"/>
              <w:spacing w:line="360" w:lineRule="auto"/>
              <w:jc w:val="left"/>
              <w:rPr>
                <w:color w:val="auto"/>
                <w:sz w:val="21"/>
                <w:szCs w:val="21"/>
              </w:rPr>
            </w:pPr>
            <w:r>
              <w:rPr>
                <w:rFonts w:hint="eastAsia" w:ascii="宋体" w:hAnsi="宋体" w:eastAsia="宋体" w:cs="宋体"/>
                <w:color w:val="auto"/>
                <w:kern w:val="0"/>
                <w:sz w:val="21"/>
                <w:szCs w:val="21"/>
                <w:lang w:val="en-US" w:eastAsia="zh-CN" w:bidi="ar"/>
              </w:rPr>
              <w:t>饰面：采用0.5mm厚胡桃木皮饰面，贴面没汽泡永不脱皮，封边坚固，油漆采用PE环保树脂漆，甲醛释放量mg/100g≤9.0以下。符合国家相关行业标准。打磨经过三道工序，达到表面平滑，油漆经过五次喷涂达到均匀饱满。基材：环保型中纤板，含水率8%-12%，经过防腐，防虫等化学处理，无毒，无污染，表面平整，抗弯曲性好；五金：采用高强度优质五金配件；颜色：胡桃色。</w:t>
            </w:r>
          </w:p>
        </w:tc>
        <w:tc>
          <w:tcPr>
            <w:tcW w:w="371" w:type="pct"/>
            <w:noWrap w:val="0"/>
            <w:vAlign w:val="center"/>
          </w:tcPr>
          <w:p>
            <w:pPr>
              <w:spacing w:line="360" w:lineRule="auto"/>
              <w:jc w:val="center"/>
              <w:rPr>
                <w:color w:val="auto"/>
              </w:rPr>
            </w:pPr>
            <w:r>
              <w:rPr>
                <w:color w:val="auto"/>
              </w:rPr>
              <w:t>120</w:t>
            </w:r>
          </w:p>
        </w:tc>
        <w:tc>
          <w:tcPr>
            <w:tcW w:w="359" w:type="pct"/>
            <w:noWrap w:val="0"/>
            <w:vAlign w:val="center"/>
          </w:tcPr>
          <w:p>
            <w:pPr>
              <w:spacing w:line="360" w:lineRule="auto"/>
              <w:jc w:val="center"/>
              <w:rPr>
                <w:color w:val="auto"/>
              </w:rPr>
            </w:pPr>
            <w:r>
              <w:rPr>
                <w:color w:val="auto"/>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412" w:type="pct"/>
            <w:noWrap w:val="0"/>
            <w:vAlign w:val="center"/>
          </w:tcPr>
          <w:p>
            <w:pPr>
              <w:spacing w:line="360" w:lineRule="auto"/>
              <w:jc w:val="center"/>
              <w:rPr>
                <w:color w:val="auto"/>
              </w:rPr>
            </w:pPr>
            <w:r>
              <w:rPr>
                <w:color w:val="auto"/>
              </w:rPr>
              <w:t>3</w:t>
            </w:r>
          </w:p>
        </w:tc>
        <w:tc>
          <w:tcPr>
            <w:tcW w:w="720" w:type="pct"/>
            <w:noWrap w:val="0"/>
            <w:vAlign w:val="center"/>
          </w:tcPr>
          <w:p>
            <w:pPr>
              <w:spacing w:line="360" w:lineRule="auto"/>
              <w:jc w:val="center"/>
              <w:rPr>
                <w:color w:val="auto"/>
              </w:rPr>
            </w:pPr>
            <w:r>
              <w:rPr>
                <w:color w:val="auto"/>
              </w:rPr>
              <w:t>功放</w:t>
            </w:r>
          </w:p>
        </w:tc>
        <w:tc>
          <w:tcPr>
            <w:tcW w:w="3135" w:type="pct"/>
            <w:noWrap w:val="0"/>
            <w:vAlign w:val="center"/>
          </w:tcPr>
          <w:p>
            <w:pPr>
              <w:spacing w:line="360" w:lineRule="auto"/>
              <w:rPr>
                <w:color w:val="auto"/>
              </w:rPr>
            </w:pPr>
            <w:r>
              <w:rPr>
                <w:color w:val="auto"/>
              </w:rPr>
              <w:t>1.两声道功放有三档输入灵敏度选择（支持0.775V/1V/1.44V），可轻松接纳宽幅度范围信号源输入。输入座接地脚接地和悬浮控制。</w:t>
            </w:r>
            <w:r>
              <w:rPr>
                <w:color w:val="auto"/>
              </w:rPr>
              <w:br w:type="textWrapping"/>
            </w:r>
            <w:r>
              <w:rPr>
                <w:color w:val="auto"/>
              </w:rPr>
              <w:t>2.采用智能控制强制散热设计，具有风机噪音小，散热效率高等特点；具有完善可靠的安全保护措施和工作状态指示（短路、过载、直流和过热保护，变压器过热保护），让用户放心使用。</w:t>
            </w:r>
            <w:r>
              <w:rPr>
                <w:color w:val="auto"/>
              </w:rPr>
              <w:br w:type="textWrapping"/>
            </w:r>
            <w:r>
              <w:rPr>
                <w:color w:val="auto"/>
              </w:rPr>
              <w:t>3.输出功率:立体声/并联8Ω:500W*2.立体声/并联4Ω:730W*2.桥接8Ω:1460W。</w:t>
            </w:r>
            <w:r>
              <w:rPr>
                <w:color w:val="auto"/>
              </w:rPr>
              <w:br w:type="textWrapping"/>
            </w:r>
            <w:r>
              <w:rPr>
                <w:color w:val="auto"/>
              </w:rPr>
              <w:t>4.采用标准XLR+TRS1/4” 复合多功能输入接口，更加方便不同用户需求。智能削峰限幅器，控制功率模块及扬声器系统在安全范围内工作。</w:t>
            </w:r>
            <w:r>
              <w:rPr>
                <w:color w:val="auto"/>
              </w:rPr>
              <w:br w:type="textWrapping"/>
            </w:r>
            <w:r>
              <w:rPr>
                <w:color w:val="auto"/>
              </w:rPr>
              <w:t>5.信噪比≥95dB、频响:20Hz-20KHz(+0dB/-2dB)；分离度≥80dB、失真度≤0.05%。</w:t>
            </w:r>
          </w:p>
        </w:tc>
        <w:tc>
          <w:tcPr>
            <w:tcW w:w="371" w:type="pct"/>
            <w:noWrap w:val="0"/>
            <w:vAlign w:val="center"/>
          </w:tcPr>
          <w:p>
            <w:pPr>
              <w:spacing w:line="360" w:lineRule="auto"/>
              <w:jc w:val="center"/>
              <w:rPr>
                <w:color w:val="auto"/>
              </w:rPr>
            </w:pPr>
            <w:r>
              <w:rPr>
                <w:color w:val="auto"/>
              </w:rPr>
              <w:t>1</w:t>
            </w:r>
          </w:p>
        </w:tc>
        <w:tc>
          <w:tcPr>
            <w:tcW w:w="359" w:type="pct"/>
            <w:noWrap w:val="0"/>
            <w:vAlign w:val="center"/>
          </w:tcPr>
          <w:p>
            <w:pPr>
              <w:spacing w:line="360" w:lineRule="auto"/>
              <w:jc w:val="center"/>
              <w:rPr>
                <w:color w:val="auto"/>
              </w:rPr>
            </w:pPr>
            <w:r>
              <w:rPr>
                <w:color w:val="auto"/>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trPr>
        <w:tc>
          <w:tcPr>
            <w:tcW w:w="412" w:type="pct"/>
            <w:noWrap w:val="0"/>
            <w:vAlign w:val="center"/>
          </w:tcPr>
          <w:p>
            <w:pPr>
              <w:spacing w:line="360" w:lineRule="auto"/>
              <w:jc w:val="center"/>
            </w:pPr>
            <w:r>
              <w:t>4</w:t>
            </w:r>
          </w:p>
        </w:tc>
        <w:tc>
          <w:tcPr>
            <w:tcW w:w="720" w:type="pct"/>
            <w:noWrap w:val="0"/>
            <w:vAlign w:val="center"/>
          </w:tcPr>
          <w:p>
            <w:pPr>
              <w:spacing w:line="360" w:lineRule="auto"/>
              <w:jc w:val="center"/>
            </w:pPr>
            <w:r>
              <w:t>音频处理器</w:t>
            </w:r>
          </w:p>
        </w:tc>
        <w:tc>
          <w:tcPr>
            <w:tcW w:w="3135" w:type="pct"/>
            <w:noWrap w:val="0"/>
            <w:vAlign w:val="center"/>
          </w:tcPr>
          <w:p>
            <w:pPr>
              <w:spacing w:line="360" w:lineRule="auto"/>
            </w:pPr>
            <w:r>
              <w:t>1.数字音频处理器支持≥8路平衡式话筒/线路输入通道，采用裸线接口端子，平衡接法；支持≥4路平衡式线路输出，采用裸线接口端子，平衡接法。</w:t>
            </w:r>
            <w:r>
              <w:br w:type="textWrapping"/>
            </w:r>
            <w:r>
              <w:t>2.输入通道支持前级放大、信号发生器、扩展器、压缩器、5段参量均衡、AM自动混音功能、AFC自适应反馈消除、AEC回声消除、ANC噪声消除。</w:t>
            </w:r>
            <w:r>
              <w:br w:type="textWrapping"/>
            </w:r>
            <w:r>
              <w:t>3.输出通道支持31段参量均衡器、延时器、分频器、高低通滤波器、限幅器。</w:t>
            </w:r>
            <w:r>
              <w:br w:type="textWrapping"/>
            </w:r>
            <w:r>
              <w:t>4.支持24bit/48KHz卓越的高品质声音，支持输入通道48V幻像供电，频率响应：20Hz-20KHz，总谐波失真＜0.002% @1KHz ,4dBu，数/模动态范围(A-计权)：120dB；最大输出电平≥+24dBu，最大输入电平≥+24dBu。</w:t>
            </w:r>
            <w:r>
              <w:br w:type="textWrapping"/>
            </w:r>
            <w:r>
              <w:t>5.支持通过ipad或iPhone或安卓手机APP软件进行操作控制、切换8个不同场景。面板具备USB接口，支持多媒体存储，可进行播放或存储录播。</w:t>
            </w:r>
            <w:r>
              <w:br w:type="textWrapping"/>
            </w:r>
            <w:r>
              <w:t>6.配置双向RS-232接口，可用于控制外部设备；配置RS-485接口，可实现自动摄像跟踪功能。配置8通道可编程GPIO控制接口（可自定义输入输出）。</w:t>
            </w:r>
            <w:r>
              <w:br w:type="textWrapping"/>
            </w:r>
            <w:r>
              <w:t>7.支持断电自动保护记忆功能。支持通道拷贝、粘贴、联控功能。支持通过浏览器访问设备，下载自带管理控制软件；软件界面直观、图形化，可工作在XP/Windows7.8.10等系统环境下。</w:t>
            </w:r>
          </w:p>
        </w:tc>
        <w:tc>
          <w:tcPr>
            <w:tcW w:w="371" w:type="pct"/>
            <w:noWrap w:val="0"/>
            <w:vAlign w:val="center"/>
          </w:tcPr>
          <w:p>
            <w:pPr>
              <w:spacing w:line="360" w:lineRule="auto"/>
              <w:jc w:val="center"/>
            </w:pPr>
            <w:r>
              <w:t>1</w:t>
            </w:r>
          </w:p>
        </w:tc>
        <w:tc>
          <w:tcPr>
            <w:tcW w:w="359"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trPr>
        <w:tc>
          <w:tcPr>
            <w:tcW w:w="412" w:type="pct"/>
            <w:noWrap w:val="0"/>
            <w:vAlign w:val="center"/>
          </w:tcPr>
          <w:p>
            <w:pPr>
              <w:spacing w:line="360" w:lineRule="auto"/>
              <w:jc w:val="center"/>
            </w:pPr>
            <w:r>
              <w:t>5</w:t>
            </w:r>
          </w:p>
        </w:tc>
        <w:tc>
          <w:tcPr>
            <w:tcW w:w="720" w:type="pct"/>
            <w:noWrap w:val="0"/>
            <w:vAlign w:val="center"/>
          </w:tcPr>
          <w:p>
            <w:pPr>
              <w:spacing w:line="360" w:lineRule="auto"/>
              <w:jc w:val="center"/>
            </w:pPr>
            <w:r>
              <w:t>音箱</w:t>
            </w:r>
          </w:p>
        </w:tc>
        <w:tc>
          <w:tcPr>
            <w:tcW w:w="3135" w:type="pct"/>
            <w:noWrap w:val="0"/>
            <w:vAlign w:val="center"/>
          </w:tcPr>
          <w:p>
            <w:pPr>
              <w:spacing w:line="360" w:lineRule="auto"/>
            </w:pPr>
            <w:r>
              <w:t>1.阻抗：8Ω</w:t>
            </w:r>
            <w:r>
              <w:br w:type="textWrapping"/>
            </w:r>
            <w:r>
              <w:t>2.频响：65Hz~20KHz</w:t>
            </w:r>
            <w:r>
              <w:br w:type="textWrapping"/>
            </w:r>
            <w:r>
              <w:t>3.额定功率：150W</w:t>
            </w:r>
            <w:r>
              <w:br w:type="textWrapping"/>
            </w:r>
            <w:r>
              <w:t>4.灵敏度：95dB/W/M</w:t>
            </w:r>
            <w:r>
              <w:br w:type="textWrapping"/>
            </w:r>
            <w:r>
              <w:t>5.覆盖角度：(H)80°(V)60°</w:t>
            </w:r>
            <w:r>
              <w:br w:type="textWrapping"/>
            </w:r>
            <w:r>
              <w:t>6.高音：3"锥形高音单元×2</w:t>
            </w:r>
            <w:r>
              <w:br w:type="textWrapping"/>
            </w:r>
            <w:r>
              <w:t>7.低音：8"低音×1</w:t>
            </w:r>
          </w:p>
        </w:tc>
        <w:tc>
          <w:tcPr>
            <w:tcW w:w="371" w:type="pct"/>
            <w:noWrap w:val="0"/>
            <w:vAlign w:val="center"/>
          </w:tcPr>
          <w:p>
            <w:pPr>
              <w:spacing w:line="360" w:lineRule="auto"/>
              <w:jc w:val="center"/>
            </w:pPr>
            <w:r>
              <w:t>4</w:t>
            </w:r>
          </w:p>
        </w:tc>
        <w:tc>
          <w:tcPr>
            <w:tcW w:w="359" w:type="pct"/>
            <w:noWrap w:val="0"/>
            <w:vAlign w:val="center"/>
          </w:tcPr>
          <w:p>
            <w:pPr>
              <w:spacing w:line="360" w:lineRule="auto"/>
              <w:jc w:val="center"/>
            </w:pPr>
            <w: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412" w:type="pct"/>
            <w:noWrap w:val="0"/>
            <w:vAlign w:val="center"/>
          </w:tcPr>
          <w:p>
            <w:pPr>
              <w:spacing w:line="360" w:lineRule="auto"/>
              <w:jc w:val="center"/>
            </w:pPr>
            <w:r>
              <w:t>6</w:t>
            </w:r>
          </w:p>
        </w:tc>
        <w:tc>
          <w:tcPr>
            <w:tcW w:w="720" w:type="pct"/>
            <w:noWrap w:val="0"/>
            <w:vAlign w:val="center"/>
          </w:tcPr>
          <w:p>
            <w:pPr>
              <w:spacing w:line="360" w:lineRule="auto"/>
              <w:jc w:val="center"/>
            </w:pPr>
            <w:r>
              <w:t>无线话筒</w:t>
            </w:r>
          </w:p>
        </w:tc>
        <w:tc>
          <w:tcPr>
            <w:tcW w:w="3135" w:type="pct"/>
            <w:noWrap w:val="0"/>
            <w:vAlign w:val="center"/>
          </w:tcPr>
          <w:p>
            <w:pPr>
              <w:spacing w:line="360" w:lineRule="auto"/>
            </w:pPr>
            <w:r>
              <w:t>1. 单显示屏显示双通道。</w:t>
            </w:r>
            <w:r>
              <w:br w:type="textWrapping"/>
            </w:r>
            <w:r>
              <w:t>2. 接收机采用先进的PLL锁相环、微电脑CPU控制系统，兼容手动选频和红外自动对频锁定频道。</w:t>
            </w:r>
            <w:r>
              <w:br w:type="textWrapping"/>
            </w:r>
            <w:r>
              <w:t>3. 接收机系统采用高性能的语音压扩技术，使音质更完美。</w:t>
            </w:r>
            <w:r>
              <w:br w:type="textWrapping"/>
            </w:r>
            <w:r>
              <w:t>4. 系统指标：频率范围640-690M 频道数目有200个，频率响应范围50Hz-15KHz (±2dB)有效使用距离：空旷50米，假象干扰比&gt;80dB；信号杂讯比&gt;105dB(1KHz-A)；灵敏度≥-105dBm(12dB S/N AD)；总谐波失真≤0.5%</w:t>
            </w:r>
            <w:r>
              <w:br w:type="textWrapping"/>
            </w:r>
            <w:r>
              <w:t>5. 接收器指标：非平衡600 Ω</w:t>
            </w:r>
            <w:r>
              <w:br w:type="textWrapping"/>
            </w:r>
            <w:r>
              <w:t>8.麦克风指标：大功率30mW</w:t>
            </w:r>
            <w:r>
              <w:br w:type="textWrapping"/>
            </w:r>
            <w:r>
              <w:t>9.系统包括有一台主机+两个无线手持话筒</w:t>
            </w:r>
          </w:p>
        </w:tc>
        <w:tc>
          <w:tcPr>
            <w:tcW w:w="371" w:type="pct"/>
            <w:noWrap w:val="0"/>
            <w:vAlign w:val="center"/>
          </w:tcPr>
          <w:p>
            <w:pPr>
              <w:spacing w:line="360" w:lineRule="auto"/>
              <w:jc w:val="center"/>
            </w:pPr>
            <w:r>
              <w:t>1</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412" w:type="pct"/>
            <w:noWrap w:val="0"/>
            <w:vAlign w:val="center"/>
          </w:tcPr>
          <w:p>
            <w:pPr>
              <w:spacing w:line="360" w:lineRule="auto"/>
              <w:jc w:val="center"/>
            </w:pPr>
            <w:r>
              <w:t>7</w:t>
            </w:r>
          </w:p>
        </w:tc>
        <w:tc>
          <w:tcPr>
            <w:tcW w:w="720" w:type="pct"/>
            <w:noWrap w:val="0"/>
            <w:vAlign w:val="center"/>
          </w:tcPr>
          <w:p>
            <w:pPr>
              <w:spacing w:line="360" w:lineRule="auto"/>
              <w:jc w:val="center"/>
            </w:pPr>
            <w:r>
              <w:t>话筒支架</w:t>
            </w:r>
          </w:p>
        </w:tc>
        <w:tc>
          <w:tcPr>
            <w:tcW w:w="3135" w:type="pct"/>
            <w:noWrap w:val="0"/>
            <w:vAlign w:val="center"/>
          </w:tcPr>
          <w:p>
            <w:pPr>
              <w:spacing w:line="360" w:lineRule="auto"/>
            </w:pPr>
            <w:r>
              <w:t>高度：160-200mm</w:t>
            </w:r>
          </w:p>
        </w:tc>
        <w:tc>
          <w:tcPr>
            <w:tcW w:w="371" w:type="pct"/>
            <w:noWrap w:val="0"/>
            <w:vAlign w:val="center"/>
          </w:tcPr>
          <w:p>
            <w:pPr>
              <w:spacing w:line="360" w:lineRule="auto"/>
              <w:jc w:val="center"/>
            </w:pPr>
            <w:r>
              <w:t>2</w:t>
            </w:r>
          </w:p>
        </w:tc>
        <w:tc>
          <w:tcPr>
            <w:tcW w:w="359"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2" w:type="pct"/>
            <w:noWrap w:val="0"/>
            <w:vAlign w:val="center"/>
          </w:tcPr>
          <w:p>
            <w:pPr>
              <w:spacing w:line="360" w:lineRule="auto"/>
              <w:jc w:val="center"/>
            </w:pPr>
            <w:r>
              <w:t>8</w:t>
            </w:r>
          </w:p>
        </w:tc>
        <w:tc>
          <w:tcPr>
            <w:tcW w:w="720" w:type="pct"/>
            <w:noWrap w:val="0"/>
            <w:vAlign w:val="center"/>
          </w:tcPr>
          <w:p>
            <w:pPr>
              <w:spacing w:line="360" w:lineRule="auto"/>
              <w:jc w:val="center"/>
            </w:pPr>
            <w:r>
              <w:t>支架</w:t>
            </w:r>
          </w:p>
        </w:tc>
        <w:tc>
          <w:tcPr>
            <w:tcW w:w="3135" w:type="pct"/>
            <w:noWrap w:val="0"/>
            <w:vAlign w:val="center"/>
          </w:tcPr>
          <w:p>
            <w:pPr>
              <w:spacing w:line="360" w:lineRule="auto"/>
              <w:rPr>
                <w:color w:val="auto"/>
              </w:rPr>
            </w:pPr>
            <w:r>
              <w:rPr>
                <w:color w:val="auto"/>
              </w:rPr>
              <w:t>固定面板尺寸（长*宽）：140mm*65mm</w:t>
            </w:r>
            <w:r>
              <w:rPr>
                <w:color w:val="auto"/>
              </w:rPr>
              <w:br w:type="textWrapping"/>
            </w:r>
            <w:r>
              <w:rPr>
                <w:color w:val="auto"/>
              </w:rPr>
              <w:t>箱体固定面板尺寸（长*宽）：128mm*70mm</w:t>
            </w:r>
          </w:p>
        </w:tc>
        <w:tc>
          <w:tcPr>
            <w:tcW w:w="371" w:type="pct"/>
            <w:noWrap w:val="0"/>
            <w:vAlign w:val="center"/>
          </w:tcPr>
          <w:p>
            <w:pPr>
              <w:spacing w:line="360" w:lineRule="auto"/>
              <w:jc w:val="center"/>
            </w:pPr>
            <w:r>
              <w:t>4</w:t>
            </w:r>
          </w:p>
        </w:tc>
        <w:tc>
          <w:tcPr>
            <w:tcW w:w="359" w:type="pct"/>
            <w:noWrap w:val="0"/>
            <w:vAlign w:val="center"/>
          </w:tcPr>
          <w:p>
            <w:pPr>
              <w:spacing w:line="360" w:lineRule="auto"/>
              <w:jc w:val="center"/>
            </w:pPr>
            <w: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2" w:type="pct"/>
            <w:noWrap w:val="0"/>
            <w:vAlign w:val="center"/>
          </w:tcPr>
          <w:p>
            <w:pPr>
              <w:spacing w:line="360" w:lineRule="auto"/>
              <w:jc w:val="center"/>
            </w:pPr>
            <w:r>
              <w:t>9</w:t>
            </w:r>
          </w:p>
        </w:tc>
        <w:tc>
          <w:tcPr>
            <w:tcW w:w="720" w:type="pct"/>
            <w:noWrap w:val="0"/>
            <w:vAlign w:val="center"/>
          </w:tcPr>
          <w:p>
            <w:pPr>
              <w:spacing w:line="360" w:lineRule="auto"/>
              <w:jc w:val="center"/>
            </w:pPr>
            <w:r>
              <w:t>音频连接线</w:t>
            </w:r>
          </w:p>
        </w:tc>
        <w:tc>
          <w:tcPr>
            <w:tcW w:w="3135" w:type="pct"/>
            <w:noWrap w:val="0"/>
            <w:vAlign w:val="center"/>
          </w:tcPr>
          <w:p>
            <w:pPr>
              <w:spacing w:line="360" w:lineRule="auto"/>
              <w:rPr>
                <w:color w:val="auto"/>
              </w:rPr>
            </w:pPr>
            <w:r>
              <w:rPr>
                <w:color w:val="auto"/>
              </w:rPr>
              <w:t>1.8米音频连接线：莲花（RCA）-6.35话筒插头</w:t>
            </w:r>
          </w:p>
        </w:tc>
        <w:tc>
          <w:tcPr>
            <w:tcW w:w="371" w:type="pct"/>
            <w:noWrap w:val="0"/>
            <w:vAlign w:val="center"/>
          </w:tcPr>
          <w:p>
            <w:pPr>
              <w:spacing w:line="360" w:lineRule="auto"/>
              <w:jc w:val="center"/>
            </w:pPr>
            <w:r>
              <w:t>4</w:t>
            </w:r>
          </w:p>
        </w:tc>
        <w:tc>
          <w:tcPr>
            <w:tcW w:w="359" w:type="pct"/>
            <w:noWrap w:val="0"/>
            <w:vAlign w:val="center"/>
          </w:tcPr>
          <w:p>
            <w:pPr>
              <w:spacing w:line="360" w:lineRule="auto"/>
              <w:jc w:val="center"/>
            </w:pPr>
            <w: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2" w:type="pct"/>
            <w:noWrap w:val="0"/>
            <w:vAlign w:val="center"/>
          </w:tcPr>
          <w:p>
            <w:pPr>
              <w:spacing w:line="360" w:lineRule="auto"/>
              <w:jc w:val="center"/>
            </w:pPr>
            <w:r>
              <w:t>10</w:t>
            </w:r>
          </w:p>
        </w:tc>
        <w:tc>
          <w:tcPr>
            <w:tcW w:w="720" w:type="pct"/>
            <w:noWrap w:val="0"/>
            <w:vAlign w:val="center"/>
          </w:tcPr>
          <w:p>
            <w:pPr>
              <w:spacing w:line="360" w:lineRule="auto"/>
              <w:jc w:val="center"/>
            </w:pPr>
            <w:r>
              <w:t>音频连接线</w:t>
            </w:r>
          </w:p>
        </w:tc>
        <w:tc>
          <w:tcPr>
            <w:tcW w:w="3135" w:type="pct"/>
            <w:noWrap w:val="0"/>
            <w:vAlign w:val="center"/>
          </w:tcPr>
          <w:p>
            <w:pPr>
              <w:spacing w:line="360" w:lineRule="auto"/>
              <w:rPr>
                <w:color w:val="auto"/>
              </w:rPr>
            </w:pPr>
            <w:r>
              <w:rPr>
                <w:color w:val="auto"/>
              </w:rPr>
              <w:t>1.8米音频连接线：3.5（耳机插头）-双6.35话筒插头</w:t>
            </w:r>
          </w:p>
        </w:tc>
        <w:tc>
          <w:tcPr>
            <w:tcW w:w="371" w:type="pct"/>
            <w:noWrap w:val="0"/>
            <w:vAlign w:val="center"/>
          </w:tcPr>
          <w:p>
            <w:pPr>
              <w:spacing w:line="360" w:lineRule="auto"/>
              <w:jc w:val="center"/>
            </w:pPr>
            <w:r>
              <w:t>1</w:t>
            </w:r>
          </w:p>
        </w:tc>
        <w:tc>
          <w:tcPr>
            <w:tcW w:w="359" w:type="pct"/>
            <w:noWrap w:val="0"/>
            <w:vAlign w:val="center"/>
          </w:tcPr>
          <w:p>
            <w:pPr>
              <w:spacing w:line="360" w:lineRule="auto"/>
              <w:jc w:val="center"/>
            </w:pPr>
            <w: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2" w:type="pct"/>
            <w:noWrap w:val="0"/>
            <w:vAlign w:val="center"/>
          </w:tcPr>
          <w:p>
            <w:pPr>
              <w:spacing w:line="360" w:lineRule="auto"/>
              <w:jc w:val="center"/>
            </w:pPr>
            <w:r>
              <w:t>11</w:t>
            </w:r>
          </w:p>
        </w:tc>
        <w:tc>
          <w:tcPr>
            <w:tcW w:w="720" w:type="pct"/>
            <w:noWrap w:val="0"/>
            <w:vAlign w:val="center"/>
          </w:tcPr>
          <w:p>
            <w:pPr>
              <w:spacing w:line="360" w:lineRule="auto"/>
              <w:jc w:val="center"/>
            </w:pPr>
            <w:r>
              <w:t>机柜</w:t>
            </w:r>
          </w:p>
        </w:tc>
        <w:tc>
          <w:tcPr>
            <w:tcW w:w="3135" w:type="pct"/>
            <w:noWrap w:val="0"/>
            <w:vAlign w:val="center"/>
          </w:tcPr>
          <w:p>
            <w:pPr>
              <w:spacing w:line="360" w:lineRule="auto"/>
            </w:pPr>
            <w:r>
              <w:t>15U标准设备机柜</w:t>
            </w:r>
          </w:p>
        </w:tc>
        <w:tc>
          <w:tcPr>
            <w:tcW w:w="371" w:type="pct"/>
            <w:noWrap w:val="0"/>
            <w:vAlign w:val="center"/>
          </w:tcPr>
          <w:p>
            <w:pPr>
              <w:spacing w:line="360" w:lineRule="auto"/>
              <w:jc w:val="center"/>
            </w:pPr>
            <w:r>
              <w:t>1</w:t>
            </w:r>
          </w:p>
        </w:tc>
        <w:tc>
          <w:tcPr>
            <w:tcW w:w="359"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412" w:type="pct"/>
            <w:noWrap w:val="0"/>
            <w:vAlign w:val="center"/>
          </w:tcPr>
          <w:p>
            <w:pPr>
              <w:spacing w:line="360" w:lineRule="auto"/>
              <w:jc w:val="center"/>
            </w:pPr>
            <w:r>
              <w:t>12</w:t>
            </w:r>
          </w:p>
        </w:tc>
        <w:tc>
          <w:tcPr>
            <w:tcW w:w="720" w:type="pct"/>
            <w:noWrap w:val="0"/>
            <w:vAlign w:val="center"/>
          </w:tcPr>
          <w:p>
            <w:pPr>
              <w:spacing w:line="360" w:lineRule="auto"/>
              <w:jc w:val="center"/>
            </w:pPr>
            <w:r>
              <w:t>安装集成</w:t>
            </w:r>
          </w:p>
        </w:tc>
        <w:tc>
          <w:tcPr>
            <w:tcW w:w="3135" w:type="pct"/>
            <w:noWrap w:val="0"/>
            <w:vAlign w:val="center"/>
          </w:tcPr>
          <w:p>
            <w:pPr>
              <w:spacing w:line="360" w:lineRule="auto"/>
            </w:pPr>
            <w:r>
              <w:t>安装集成</w:t>
            </w:r>
          </w:p>
        </w:tc>
        <w:tc>
          <w:tcPr>
            <w:tcW w:w="371" w:type="pct"/>
            <w:noWrap w:val="0"/>
            <w:vAlign w:val="center"/>
          </w:tcPr>
          <w:p>
            <w:pPr>
              <w:spacing w:line="360" w:lineRule="auto"/>
              <w:jc w:val="center"/>
            </w:pPr>
            <w:r>
              <w:t>1</w:t>
            </w:r>
          </w:p>
        </w:tc>
        <w:tc>
          <w:tcPr>
            <w:tcW w:w="359" w:type="pct"/>
            <w:noWrap w:val="0"/>
            <w:vAlign w:val="center"/>
          </w:tcPr>
          <w:p>
            <w:pPr>
              <w:spacing w:line="360" w:lineRule="auto"/>
              <w:jc w:val="center"/>
            </w:pPr>
            <w:r>
              <w:t>项</w:t>
            </w:r>
          </w:p>
        </w:tc>
      </w:tr>
    </w:tbl>
    <w:p>
      <w:pPr>
        <w:pStyle w:val="2"/>
        <w:ind w:left="0" w:leftChars="0" w:right="1470"/>
        <w:rPr>
          <w:rFonts w:hint="eastAsia"/>
          <w:b/>
          <w:bCs/>
        </w:rPr>
      </w:pPr>
    </w:p>
    <w:p>
      <w:pPr>
        <w:pStyle w:val="2"/>
        <w:ind w:left="0" w:leftChars="0" w:right="1470"/>
        <w:rPr>
          <w:rFonts w:hint="eastAsia" w:eastAsia="宋体"/>
          <w:b/>
          <w:bCs/>
          <w:lang w:eastAsia="zh-CN"/>
        </w:rPr>
      </w:pPr>
      <w:r>
        <w:rPr>
          <w:rFonts w:hint="eastAsia"/>
          <w:b/>
          <w:bCs/>
          <w:lang w:val="en-US" w:eastAsia="zh-CN"/>
        </w:rPr>
        <w:t>8.</w:t>
      </w:r>
      <w:r>
        <w:rPr>
          <w:rFonts w:hint="eastAsia"/>
          <w:b/>
          <w:bCs/>
        </w:rPr>
        <w:t>校园安全管理系统</w:t>
      </w:r>
    </w:p>
    <w:p>
      <w:pPr>
        <w:pStyle w:val="2"/>
        <w:ind w:left="0" w:leftChars="0" w:right="1470"/>
        <w:rPr>
          <w:rFonts w:hint="eastAsia"/>
          <w:b/>
          <w:bCs/>
        </w:rPr>
      </w:pP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221"/>
        <w:gridCol w:w="5366"/>
        <w:gridCol w:w="618"/>
        <w:gridCol w:w="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0" w:type="pct"/>
            <w:noWrap w:val="0"/>
            <w:vAlign w:val="center"/>
          </w:tcPr>
          <w:p>
            <w:pPr>
              <w:spacing w:line="360" w:lineRule="auto"/>
              <w:jc w:val="center"/>
              <w:rPr>
                <w:b/>
                <w:bCs/>
              </w:rPr>
            </w:pPr>
            <w:r>
              <w:rPr>
                <w:b/>
                <w:bCs/>
              </w:rPr>
              <w:t>序号</w:t>
            </w:r>
          </w:p>
        </w:tc>
        <w:tc>
          <w:tcPr>
            <w:tcW w:w="717" w:type="pct"/>
            <w:noWrap w:val="0"/>
            <w:vAlign w:val="center"/>
          </w:tcPr>
          <w:p>
            <w:pPr>
              <w:spacing w:line="360" w:lineRule="auto"/>
              <w:jc w:val="center"/>
              <w:rPr>
                <w:b/>
                <w:bCs/>
              </w:rPr>
            </w:pPr>
            <w:r>
              <w:rPr>
                <w:b/>
                <w:bCs/>
              </w:rPr>
              <w:t>名称</w:t>
            </w:r>
          </w:p>
        </w:tc>
        <w:tc>
          <w:tcPr>
            <w:tcW w:w="3150" w:type="pct"/>
            <w:noWrap w:val="0"/>
            <w:vAlign w:val="center"/>
          </w:tcPr>
          <w:p>
            <w:pPr>
              <w:spacing w:line="360" w:lineRule="auto"/>
              <w:rPr>
                <w:b/>
                <w:bCs/>
              </w:rPr>
            </w:pPr>
            <w:r>
              <w:rPr>
                <w:b/>
                <w:bCs/>
              </w:rPr>
              <w:t>主要技术参数</w:t>
            </w:r>
          </w:p>
        </w:tc>
        <w:tc>
          <w:tcPr>
            <w:tcW w:w="363" w:type="pct"/>
            <w:noWrap w:val="0"/>
            <w:vAlign w:val="center"/>
          </w:tcPr>
          <w:p>
            <w:pPr>
              <w:spacing w:line="360" w:lineRule="auto"/>
              <w:jc w:val="center"/>
              <w:rPr>
                <w:b/>
                <w:bCs/>
              </w:rPr>
            </w:pPr>
            <w:r>
              <w:rPr>
                <w:b/>
                <w:bCs/>
              </w:rPr>
              <w:t>数量</w:t>
            </w:r>
          </w:p>
        </w:tc>
        <w:tc>
          <w:tcPr>
            <w:tcW w:w="359" w:type="pct"/>
            <w:noWrap w:val="0"/>
            <w:vAlign w:val="center"/>
          </w:tcPr>
          <w:p>
            <w:pPr>
              <w:spacing w:line="360" w:lineRule="auto"/>
              <w:jc w:val="center"/>
              <w:rPr>
                <w:b/>
                <w:bCs/>
              </w:rPr>
            </w:pPr>
            <w:r>
              <w:rPr>
                <w:b/>
                <w:bCs/>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0" w:type="pct"/>
            <w:noWrap w:val="0"/>
            <w:vAlign w:val="center"/>
          </w:tcPr>
          <w:p>
            <w:pPr>
              <w:spacing w:line="360" w:lineRule="auto"/>
              <w:jc w:val="center"/>
            </w:pPr>
            <w:r>
              <w:t>1</w:t>
            </w:r>
          </w:p>
        </w:tc>
        <w:tc>
          <w:tcPr>
            <w:tcW w:w="717" w:type="pct"/>
            <w:noWrap w:val="0"/>
            <w:vAlign w:val="center"/>
          </w:tcPr>
          <w:p>
            <w:pPr>
              <w:spacing w:line="360" w:lineRule="auto"/>
              <w:jc w:val="center"/>
            </w:pPr>
            <w:r>
              <w:t>门  排</w:t>
            </w:r>
          </w:p>
        </w:tc>
        <w:tc>
          <w:tcPr>
            <w:tcW w:w="3150" w:type="pct"/>
            <w:noWrap w:val="0"/>
            <w:vAlign w:val="center"/>
          </w:tcPr>
          <w:p>
            <w:pPr>
              <w:spacing w:line="360" w:lineRule="auto"/>
            </w:pPr>
            <w:r>
              <w:t>9.1*1.73</w:t>
            </w:r>
          </w:p>
        </w:tc>
        <w:tc>
          <w:tcPr>
            <w:tcW w:w="363" w:type="pct"/>
            <w:noWrap w:val="0"/>
            <w:vAlign w:val="center"/>
          </w:tcPr>
          <w:p>
            <w:pPr>
              <w:spacing w:line="360" w:lineRule="auto"/>
              <w:jc w:val="center"/>
            </w:pPr>
            <w:r>
              <w:t>20</w:t>
            </w:r>
          </w:p>
        </w:tc>
        <w:tc>
          <w:tcPr>
            <w:tcW w:w="359" w:type="pct"/>
            <w:noWrap w:val="0"/>
            <w:vAlign w:val="center"/>
          </w:tcPr>
          <w:p>
            <w:pPr>
              <w:spacing w:line="360" w:lineRule="auto"/>
              <w:jc w:val="center"/>
            </w:pPr>
            <w:r>
              <w:t>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410" w:type="pct"/>
            <w:noWrap w:val="0"/>
            <w:vAlign w:val="center"/>
          </w:tcPr>
          <w:p>
            <w:pPr>
              <w:spacing w:line="360" w:lineRule="auto"/>
              <w:jc w:val="center"/>
            </w:pPr>
            <w:r>
              <w:t>2</w:t>
            </w:r>
          </w:p>
        </w:tc>
        <w:tc>
          <w:tcPr>
            <w:tcW w:w="717" w:type="pct"/>
            <w:noWrap w:val="0"/>
            <w:vAlign w:val="center"/>
          </w:tcPr>
          <w:p>
            <w:pPr>
              <w:spacing w:line="360" w:lineRule="auto"/>
              <w:jc w:val="center"/>
            </w:pPr>
            <w:r>
              <w:t>24V进口电机                                                                                                                                                    智能型双驱动系统</w:t>
            </w:r>
          </w:p>
        </w:tc>
        <w:tc>
          <w:tcPr>
            <w:tcW w:w="3150" w:type="pct"/>
            <w:noWrap w:val="0"/>
            <w:vAlign w:val="center"/>
          </w:tcPr>
          <w:p>
            <w:pPr>
              <w:spacing w:line="360" w:lineRule="auto"/>
            </w:pPr>
            <w:r>
              <w:t>24V进口电机                                                                                                                                                    智能型双驱动系统(无需轨道运行)全密封油浸式，免保养1、涡轮双电机2、电子软启动3、缓冲装置4、无触点控制系统5、磁敏开关6、热敏保护装置7、无档级离合装置</w:t>
            </w:r>
          </w:p>
        </w:tc>
        <w:tc>
          <w:tcPr>
            <w:tcW w:w="363" w:type="pct"/>
            <w:noWrap w:val="0"/>
            <w:vAlign w:val="center"/>
          </w:tcPr>
          <w:p>
            <w:pPr>
              <w:spacing w:line="360" w:lineRule="auto"/>
              <w:jc w:val="center"/>
            </w:pPr>
            <w:r>
              <w:t>2</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0" w:type="pct"/>
            <w:noWrap w:val="0"/>
            <w:vAlign w:val="center"/>
          </w:tcPr>
          <w:p>
            <w:pPr>
              <w:spacing w:line="360" w:lineRule="auto"/>
              <w:jc w:val="center"/>
            </w:pPr>
            <w:r>
              <w:t>3</w:t>
            </w:r>
          </w:p>
        </w:tc>
        <w:tc>
          <w:tcPr>
            <w:tcW w:w="717" w:type="pct"/>
            <w:noWrap w:val="0"/>
            <w:vAlign w:val="center"/>
          </w:tcPr>
          <w:p>
            <w:pPr>
              <w:spacing w:line="360" w:lineRule="auto"/>
              <w:jc w:val="center"/>
            </w:pPr>
            <w:r>
              <w:t>红外线防碰</w:t>
            </w:r>
          </w:p>
        </w:tc>
        <w:tc>
          <w:tcPr>
            <w:tcW w:w="3150" w:type="pct"/>
            <w:noWrap w:val="0"/>
            <w:vAlign w:val="center"/>
          </w:tcPr>
          <w:p>
            <w:pPr>
              <w:spacing w:line="360" w:lineRule="auto"/>
            </w:pPr>
            <w:r>
              <w:t>30-50cm遇人或物自动退回</w:t>
            </w:r>
          </w:p>
        </w:tc>
        <w:tc>
          <w:tcPr>
            <w:tcW w:w="363" w:type="pct"/>
            <w:noWrap w:val="0"/>
            <w:vAlign w:val="center"/>
          </w:tcPr>
          <w:p>
            <w:pPr>
              <w:spacing w:line="360" w:lineRule="auto"/>
              <w:jc w:val="center"/>
            </w:pPr>
            <w:r>
              <w:t>2</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0" w:type="pct"/>
            <w:noWrap w:val="0"/>
            <w:vAlign w:val="center"/>
          </w:tcPr>
          <w:p>
            <w:pPr>
              <w:spacing w:line="360" w:lineRule="auto"/>
              <w:jc w:val="center"/>
            </w:pPr>
            <w:r>
              <w:t>4</w:t>
            </w:r>
          </w:p>
        </w:tc>
        <w:tc>
          <w:tcPr>
            <w:tcW w:w="717" w:type="pct"/>
            <w:noWrap w:val="0"/>
            <w:vAlign w:val="center"/>
          </w:tcPr>
          <w:p>
            <w:pPr>
              <w:spacing w:line="360" w:lineRule="auto"/>
              <w:jc w:val="center"/>
            </w:pPr>
            <w:r>
              <w:t>数码遥控装置</w:t>
            </w:r>
          </w:p>
        </w:tc>
        <w:tc>
          <w:tcPr>
            <w:tcW w:w="3150" w:type="pct"/>
            <w:noWrap w:val="0"/>
            <w:vAlign w:val="center"/>
          </w:tcPr>
          <w:p>
            <w:pPr>
              <w:spacing w:line="360" w:lineRule="auto"/>
            </w:pPr>
            <w:r>
              <w:t>含接收器，遥控手柄</w:t>
            </w:r>
          </w:p>
        </w:tc>
        <w:tc>
          <w:tcPr>
            <w:tcW w:w="363" w:type="pct"/>
            <w:noWrap w:val="0"/>
            <w:vAlign w:val="center"/>
          </w:tcPr>
          <w:p>
            <w:pPr>
              <w:spacing w:line="360" w:lineRule="auto"/>
              <w:jc w:val="center"/>
            </w:pPr>
            <w:r>
              <w:t>2</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10" w:type="pct"/>
            <w:noWrap w:val="0"/>
            <w:vAlign w:val="center"/>
          </w:tcPr>
          <w:p>
            <w:pPr>
              <w:spacing w:line="360" w:lineRule="auto"/>
              <w:jc w:val="center"/>
            </w:pPr>
            <w:r>
              <w:t>5</w:t>
            </w:r>
          </w:p>
        </w:tc>
        <w:tc>
          <w:tcPr>
            <w:tcW w:w="717" w:type="pct"/>
            <w:noWrap w:val="0"/>
            <w:vAlign w:val="center"/>
          </w:tcPr>
          <w:p>
            <w:pPr>
              <w:spacing w:line="360" w:lineRule="auto"/>
              <w:jc w:val="center"/>
            </w:pPr>
            <w:r>
              <w:t>数码导航器</w:t>
            </w:r>
          </w:p>
        </w:tc>
        <w:tc>
          <w:tcPr>
            <w:tcW w:w="3150" w:type="pct"/>
            <w:noWrap w:val="0"/>
            <w:vAlign w:val="center"/>
          </w:tcPr>
          <w:p>
            <w:pPr>
              <w:spacing w:line="360" w:lineRule="auto"/>
            </w:pPr>
            <w:r>
              <w:t>纯无轨纠偏运行系统</w:t>
            </w:r>
          </w:p>
        </w:tc>
        <w:tc>
          <w:tcPr>
            <w:tcW w:w="363" w:type="pct"/>
            <w:noWrap w:val="0"/>
            <w:vAlign w:val="center"/>
          </w:tcPr>
          <w:p>
            <w:pPr>
              <w:spacing w:line="360" w:lineRule="auto"/>
              <w:jc w:val="center"/>
            </w:pPr>
            <w:r>
              <w:t>2</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0" w:type="pct"/>
            <w:noWrap w:val="0"/>
            <w:vAlign w:val="center"/>
          </w:tcPr>
          <w:p>
            <w:pPr>
              <w:spacing w:line="360" w:lineRule="auto"/>
              <w:jc w:val="center"/>
            </w:pPr>
            <w:r>
              <w:t>6</w:t>
            </w:r>
          </w:p>
        </w:tc>
        <w:tc>
          <w:tcPr>
            <w:tcW w:w="717" w:type="pct"/>
            <w:noWrap w:val="0"/>
            <w:vAlign w:val="center"/>
          </w:tcPr>
          <w:p>
            <w:pPr>
              <w:spacing w:line="360" w:lineRule="auto"/>
              <w:jc w:val="center"/>
            </w:pPr>
            <w:r>
              <w:t>安装调试</w:t>
            </w:r>
          </w:p>
        </w:tc>
        <w:tc>
          <w:tcPr>
            <w:tcW w:w="3150" w:type="pct"/>
            <w:noWrap w:val="0"/>
            <w:vAlign w:val="center"/>
          </w:tcPr>
          <w:p>
            <w:pPr>
              <w:spacing w:line="360" w:lineRule="auto"/>
            </w:pPr>
            <w:r>
              <w:t>安装调试</w:t>
            </w:r>
          </w:p>
        </w:tc>
        <w:tc>
          <w:tcPr>
            <w:tcW w:w="363" w:type="pct"/>
            <w:noWrap w:val="0"/>
            <w:vAlign w:val="center"/>
          </w:tcPr>
          <w:p>
            <w:pPr>
              <w:spacing w:line="360" w:lineRule="auto"/>
              <w:jc w:val="center"/>
            </w:pPr>
            <w:r>
              <w:t>1</w:t>
            </w:r>
          </w:p>
        </w:tc>
        <w:tc>
          <w:tcPr>
            <w:tcW w:w="359" w:type="pct"/>
            <w:noWrap w:val="0"/>
            <w:vAlign w:val="center"/>
          </w:tcPr>
          <w:p>
            <w:pPr>
              <w:spacing w:line="360" w:lineRule="auto"/>
              <w:jc w:val="center"/>
            </w:pPr>
            <w: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trPr>
        <w:tc>
          <w:tcPr>
            <w:tcW w:w="410" w:type="pct"/>
            <w:noWrap w:val="0"/>
            <w:vAlign w:val="center"/>
          </w:tcPr>
          <w:p>
            <w:pPr>
              <w:spacing w:line="360" w:lineRule="auto"/>
              <w:jc w:val="center"/>
            </w:pPr>
            <w:r>
              <w:t>7</w:t>
            </w:r>
          </w:p>
        </w:tc>
        <w:tc>
          <w:tcPr>
            <w:tcW w:w="717" w:type="pct"/>
            <w:noWrap w:val="0"/>
            <w:vAlign w:val="center"/>
          </w:tcPr>
          <w:p>
            <w:pPr>
              <w:spacing w:line="360" w:lineRule="auto"/>
              <w:jc w:val="center"/>
            </w:pPr>
            <w:r>
              <w:t>箱式圆桶式翼闸</w:t>
            </w:r>
          </w:p>
        </w:tc>
        <w:tc>
          <w:tcPr>
            <w:tcW w:w="3150" w:type="pct"/>
            <w:noWrap w:val="0"/>
            <w:vAlign w:val="center"/>
          </w:tcPr>
          <w:p>
            <w:pPr>
              <w:spacing w:line="360" w:lineRule="auto"/>
            </w:pPr>
            <w:r>
              <w:t xml:space="preserve">单机芯翼闸                                            箱体材料：304，1.2国标不锈钢  </w:t>
            </w:r>
            <w:r>
              <w:br w:type="textWrapping"/>
            </w:r>
            <w:r>
              <w:t xml:space="preserve">内部结构：钢材框架结构     </w:t>
            </w:r>
            <w:r>
              <w:br w:type="textWrapping"/>
            </w:r>
            <w:r>
              <w:t xml:space="preserve">档材料： 不锈钢、亚克力等   </w:t>
            </w:r>
            <w:r>
              <w:br w:type="textWrapping"/>
            </w:r>
            <w:r>
              <w:t>体积：1200×280×1000MM（桥式尺寸），通道宽550MM</w:t>
            </w:r>
            <w:r>
              <w:br w:type="textWrapping"/>
            </w:r>
            <w:r>
              <w:t xml:space="preserve">电源电压：DC24V±10%，50HZ  </w:t>
            </w:r>
            <w:r>
              <w:br w:type="textWrapping"/>
            </w:r>
            <w:r>
              <w:t xml:space="preserve">控制信号：继电器信号输入 </w:t>
            </w:r>
            <w:r>
              <w:br w:type="textWrapping"/>
            </w:r>
            <w:r>
              <w:t>工作环境温度：-30℃ ～ 60℃</w:t>
            </w:r>
            <w:r>
              <w:br w:type="textWrapping"/>
            </w:r>
            <w:r>
              <w:t xml:space="preserve">灯光提示： 绿灯通行，红灯禁止通     </w:t>
            </w:r>
            <w:r>
              <w:br w:type="textWrapping"/>
            </w:r>
            <w:r>
              <w:t>通行速度：30人次/分左右</w:t>
            </w:r>
            <w:r>
              <w:br w:type="textWrapping"/>
            </w:r>
            <w:r>
              <w:t xml:space="preserve">闸门开、关时间：可设置  </w:t>
            </w:r>
            <w:r>
              <w:br w:type="textWrapping"/>
            </w:r>
            <w:r>
              <w:t>整机寿命：连续无故障开合400万次以上。</w:t>
            </w:r>
          </w:p>
        </w:tc>
        <w:tc>
          <w:tcPr>
            <w:tcW w:w="363" w:type="pct"/>
            <w:noWrap w:val="0"/>
            <w:vAlign w:val="center"/>
          </w:tcPr>
          <w:p>
            <w:pPr>
              <w:spacing w:line="360" w:lineRule="auto"/>
              <w:jc w:val="center"/>
            </w:pPr>
            <w:r>
              <w:t>4</w:t>
            </w:r>
          </w:p>
        </w:tc>
        <w:tc>
          <w:tcPr>
            <w:tcW w:w="359"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trPr>
        <w:tc>
          <w:tcPr>
            <w:tcW w:w="410" w:type="pct"/>
            <w:noWrap w:val="0"/>
            <w:vAlign w:val="center"/>
          </w:tcPr>
          <w:p>
            <w:pPr>
              <w:spacing w:line="360" w:lineRule="auto"/>
              <w:jc w:val="center"/>
            </w:pPr>
            <w:r>
              <w:t>8</w:t>
            </w:r>
          </w:p>
        </w:tc>
        <w:tc>
          <w:tcPr>
            <w:tcW w:w="717" w:type="pct"/>
            <w:noWrap w:val="0"/>
            <w:vAlign w:val="center"/>
          </w:tcPr>
          <w:p>
            <w:pPr>
              <w:spacing w:line="360" w:lineRule="auto"/>
              <w:jc w:val="center"/>
            </w:pPr>
            <w:r>
              <w:t>箱式圆桶式翼闸</w:t>
            </w:r>
          </w:p>
        </w:tc>
        <w:tc>
          <w:tcPr>
            <w:tcW w:w="3150" w:type="pct"/>
            <w:noWrap w:val="0"/>
            <w:vAlign w:val="center"/>
          </w:tcPr>
          <w:p>
            <w:pPr>
              <w:spacing w:line="360" w:lineRule="auto"/>
            </w:pPr>
            <w:r>
              <w:t xml:space="preserve">双机芯翼闸                                            箱体材料：304，1.2国标不锈钢  </w:t>
            </w:r>
            <w:r>
              <w:br w:type="textWrapping"/>
            </w:r>
            <w:r>
              <w:t xml:space="preserve">内部结构：钢材框架结构     </w:t>
            </w:r>
            <w:r>
              <w:br w:type="textWrapping"/>
            </w:r>
            <w:r>
              <w:t xml:space="preserve">档材料： 不锈钢、亚克力等   </w:t>
            </w:r>
            <w:r>
              <w:br w:type="textWrapping"/>
            </w:r>
            <w:r>
              <w:t>体积：1200×280×1000MM（桥式尺寸），通道宽550MM</w:t>
            </w:r>
            <w:r>
              <w:br w:type="textWrapping"/>
            </w:r>
            <w:r>
              <w:t xml:space="preserve">电源电压： DC24V±10%，50HZ  </w:t>
            </w:r>
            <w:r>
              <w:br w:type="textWrapping"/>
            </w:r>
            <w:r>
              <w:t xml:space="preserve">控制信号： 继电器信号输入 </w:t>
            </w:r>
            <w:r>
              <w:br w:type="textWrapping"/>
            </w:r>
            <w:r>
              <w:t>工作环境温度：-30℃ ～ 60℃</w:t>
            </w:r>
            <w:r>
              <w:br w:type="textWrapping"/>
            </w:r>
            <w:r>
              <w:t xml:space="preserve">灯光提示： 绿灯通行，红灯禁止通     </w:t>
            </w:r>
            <w:r>
              <w:br w:type="textWrapping"/>
            </w:r>
            <w:r>
              <w:t>通行速度：30人次/分左右</w:t>
            </w:r>
            <w:r>
              <w:br w:type="textWrapping"/>
            </w:r>
            <w:r>
              <w:t xml:space="preserve">闸门开、关时间：可设置  </w:t>
            </w:r>
            <w:r>
              <w:br w:type="textWrapping"/>
            </w:r>
            <w:r>
              <w:t>整机寿命：连续无故障开合400万次以上。</w:t>
            </w:r>
          </w:p>
        </w:tc>
        <w:tc>
          <w:tcPr>
            <w:tcW w:w="363" w:type="pct"/>
            <w:noWrap w:val="0"/>
            <w:vAlign w:val="center"/>
          </w:tcPr>
          <w:p>
            <w:pPr>
              <w:spacing w:line="360" w:lineRule="auto"/>
              <w:jc w:val="center"/>
            </w:pPr>
            <w:r>
              <w:t>2</w:t>
            </w:r>
          </w:p>
        </w:tc>
        <w:tc>
          <w:tcPr>
            <w:tcW w:w="359"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10" w:type="pct"/>
            <w:noWrap w:val="0"/>
            <w:vAlign w:val="center"/>
          </w:tcPr>
          <w:p>
            <w:pPr>
              <w:spacing w:line="360" w:lineRule="auto"/>
              <w:jc w:val="center"/>
            </w:pPr>
            <w:r>
              <w:t>9</w:t>
            </w:r>
          </w:p>
        </w:tc>
        <w:tc>
          <w:tcPr>
            <w:tcW w:w="717" w:type="pct"/>
            <w:noWrap w:val="0"/>
            <w:vAlign w:val="center"/>
          </w:tcPr>
          <w:p>
            <w:pPr>
              <w:spacing w:line="360" w:lineRule="auto"/>
              <w:jc w:val="center"/>
            </w:pPr>
            <w:r>
              <w:t>箱式圆桶式摆闸</w:t>
            </w:r>
          </w:p>
        </w:tc>
        <w:tc>
          <w:tcPr>
            <w:tcW w:w="3150" w:type="pct"/>
            <w:noWrap w:val="0"/>
            <w:vAlign w:val="center"/>
          </w:tcPr>
          <w:p>
            <w:pPr>
              <w:spacing w:line="360" w:lineRule="auto"/>
            </w:pPr>
            <w:r>
              <w:t xml:space="preserve">单机芯摆闸                                            箱体材料： 304，1.2国标不锈钢  </w:t>
            </w:r>
            <w:r>
              <w:br w:type="textWrapping"/>
            </w:r>
            <w:r>
              <w:t xml:space="preserve">内部结构： 钢材框架结构     </w:t>
            </w:r>
            <w:r>
              <w:br w:type="textWrapping"/>
            </w:r>
            <w:r>
              <w:t xml:space="preserve">档材料： 不锈钢、亚克力等   </w:t>
            </w:r>
            <w:r>
              <w:br w:type="textWrapping"/>
            </w:r>
            <w:r>
              <w:t>体积：1200×280×1000MM（桥式尺寸），通道宽550MM</w:t>
            </w:r>
            <w:r>
              <w:br w:type="textWrapping"/>
            </w:r>
            <w:r>
              <w:t xml:space="preserve">电源电压： DC24V±10%，50HZ  </w:t>
            </w:r>
            <w:r>
              <w:br w:type="textWrapping"/>
            </w:r>
            <w:r>
              <w:t xml:space="preserve">控制信号： 继电器信号输入 </w:t>
            </w:r>
            <w:r>
              <w:br w:type="textWrapping"/>
            </w:r>
            <w:r>
              <w:t>工作环境温度：-30℃ ～ 60℃</w:t>
            </w:r>
            <w:r>
              <w:br w:type="textWrapping"/>
            </w:r>
            <w:r>
              <w:t xml:space="preserve">灯光提示： 绿灯通行，红灯禁止通     </w:t>
            </w:r>
            <w:r>
              <w:br w:type="textWrapping"/>
            </w:r>
            <w:r>
              <w:t>通行速度：30人次/分左右</w:t>
            </w:r>
            <w:r>
              <w:br w:type="textWrapping"/>
            </w:r>
            <w:r>
              <w:t xml:space="preserve">闸门开、关时间：可设置  </w:t>
            </w:r>
            <w:r>
              <w:br w:type="textWrapping"/>
            </w:r>
            <w:r>
              <w:t>整机寿命：连续无故障开合400万次以上。</w:t>
            </w:r>
          </w:p>
        </w:tc>
        <w:tc>
          <w:tcPr>
            <w:tcW w:w="363" w:type="pct"/>
            <w:noWrap w:val="0"/>
            <w:vAlign w:val="center"/>
          </w:tcPr>
          <w:p>
            <w:pPr>
              <w:spacing w:line="360" w:lineRule="auto"/>
              <w:jc w:val="center"/>
            </w:pPr>
            <w:r>
              <w:t>4</w:t>
            </w:r>
          </w:p>
        </w:tc>
        <w:tc>
          <w:tcPr>
            <w:tcW w:w="359"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410" w:type="pct"/>
            <w:noWrap w:val="0"/>
            <w:vAlign w:val="center"/>
          </w:tcPr>
          <w:p>
            <w:pPr>
              <w:spacing w:line="360" w:lineRule="auto"/>
              <w:jc w:val="center"/>
            </w:pPr>
            <w:r>
              <w:t>10</w:t>
            </w:r>
          </w:p>
        </w:tc>
        <w:tc>
          <w:tcPr>
            <w:tcW w:w="717" w:type="pct"/>
            <w:noWrap w:val="0"/>
            <w:vAlign w:val="center"/>
          </w:tcPr>
          <w:p>
            <w:pPr>
              <w:spacing w:line="360" w:lineRule="auto"/>
              <w:jc w:val="center"/>
            </w:pPr>
            <w:r>
              <w:t>箱式圆桶式摆闸</w:t>
            </w:r>
          </w:p>
        </w:tc>
        <w:tc>
          <w:tcPr>
            <w:tcW w:w="3150" w:type="pct"/>
            <w:noWrap w:val="0"/>
            <w:vAlign w:val="center"/>
          </w:tcPr>
          <w:p>
            <w:pPr>
              <w:spacing w:line="360" w:lineRule="auto"/>
            </w:pPr>
            <w:r>
              <w:t xml:space="preserve">双机芯摆闸                                            箱体材料： 304，1.2国标不锈钢  </w:t>
            </w:r>
            <w:r>
              <w:br w:type="textWrapping"/>
            </w:r>
            <w:r>
              <w:t xml:space="preserve">内部结构： 钢材框架结构     </w:t>
            </w:r>
            <w:r>
              <w:br w:type="textWrapping"/>
            </w:r>
            <w:r>
              <w:t xml:space="preserve">档材料： 不锈钢、亚克力等   </w:t>
            </w:r>
            <w:r>
              <w:br w:type="textWrapping"/>
            </w:r>
            <w:r>
              <w:t>体积：1200×280×1000MM（桥式尺寸），通道宽550MM</w:t>
            </w:r>
            <w:r>
              <w:br w:type="textWrapping"/>
            </w:r>
            <w:r>
              <w:t xml:space="preserve">电源电压： DC24V±10%，50HZ  </w:t>
            </w:r>
            <w:r>
              <w:br w:type="textWrapping"/>
            </w:r>
            <w:r>
              <w:t xml:space="preserve">控制信号： 继电器信号输入 </w:t>
            </w:r>
            <w:r>
              <w:br w:type="textWrapping"/>
            </w:r>
            <w:r>
              <w:t>工作环境温度：-30℃ ～ 60℃</w:t>
            </w:r>
            <w:r>
              <w:br w:type="textWrapping"/>
            </w:r>
            <w:r>
              <w:t xml:space="preserve">灯光提示： 绿灯通行，红灯禁止通     </w:t>
            </w:r>
            <w:r>
              <w:br w:type="textWrapping"/>
            </w:r>
            <w:r>
              <w:t>通行速度：30人次/分左右</w:t>
            </w:r>
            <w:r>
              <w:br w:type="textWrapping"/>
            </w:r>
            <w:r>
              <w:t xml:space="preserve">闸门开、关时间：可设置  </w:t>
            </w:r>
            <w:r>
              <w:br w:type="textWrapping"/>
            </w:r>
            <w:r>
              <w:t>整机寿命：连续无故障开合400万次以上。</w:t>
            </w:r>
          </w:p>
        </w:tc>
        <w:tc>
          <w:tcPr>
            <w:tcW w:w="363" w:type="pct"/>
            <w:noWrap w:val="0"/>
            <w:vAlign w:val="center"/>
          </w:tcPr>
          <w:p>
            <w:pPr>
              <w:spacing w:line="360" w:lineRule="auto"/>
              <w:jc w:val="center"/>
            </w:pPr>
            <w:r>
              <w:t>2</w:t>
            </w:r>
          </w:p>
        </w:tc>
        <w:tc>
          <w:tcPr>
            <w:tcW w:w="359"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trPr>
        <w:tc>
          <w:tcPr>
            <w:tcW w:w="410" w:type="pct"/>
            <w:noWrap w:val="0"/>
            <w:vAlign w:val="center"/>
          </w:tcPr>
          <w:p>
            <w:pPr>
              <w:spacing w:line="360" w:lineRule="auto"/>
              <w:jc w:val="center"/>
            </w:pPr>
            <w:r>
              <w:t>11</w:t>
            </w:r>
          </w:p>
        </w:tc>
        <w:tc>
          <w:tcPr>
            <w:tcW w:w="717" w:type="pct"/>
            <w:noWrap w:val="0"/>
            <w:vAlign w:val="center"/>
          </w:tcPr>
          <w:p>
            <w:pPr>
              <w:spacing w:line="360" w:lineRule="auto"/>
              <w:jc w:val="center"/>
            </w:pPr>
            <w:r>
              <w:t>双目活体人脸机</w:t>
            </w:r>
          </w:p>
        </w:tc>
        <w:tc>
          <w:tcPr>
            <w:tcW w:w="3150" w:type="pct"/>
            <w:noWrap w:val="0"/>
            <w:vAlign w:val="center"/>
          </w:tcPr>
          <w:p>
            <w:pPr>
              <w:spacing w:line="360" w:lineRule="auto"/>
            </w:pPr>
            <w:r>
              <w:t>用于学生出校的人脸检测；1、 支持摄相头捕捉人脸激活设备；</w:t>
            </w:r>
            <w:r>
              <w:br w:type="textWrapping"/>
            </w:r>
            <w:r>
              <w:t>2、支持串口、韦根26、34输入和输出，输出内容支持配置；</w:t>
            </w:r>
            <w:r>
              <w:br w:type="textWrapping"/>
            </w:r>
            <w:r>
              <w:t>3、采用基于视频流的动态人脸检测、跟踪识别算法；</w:t>
            </w:r>
            <w:r>
              <w:br w:type="textWrapping"/>
            </w:r>
            <w:r>
              <w:t>4、支持设备本地存储10000人脸库；</w:t>
            </w:r>
            <w:r>
              <w:br w:type="textWrapping"/>
            </w:r>
            <w:r>
              <w:t>5、人脸库为3000时，误识率万分之三的条件下，1：N识别准确率为99.7%；</w:t>
            </w:r>
            <w:r>
              <w:br w:type="textWrapping"/>
            </w:r>
            <w:r>
              <w:t>6、识别速度快，（a）人脸跟踪与检测耗时20ms左右（b）人脸特征提取耗时200ms左右（c）人脸比对耗时0.2ms（1000人库，多次识别取平均值），0.5ms（10000人库，多次识别取平均值）；</w:t>
            </w:r>
            <w:r>
              <w:br w:type="textWrapping"/>
            </w:r>
            <w:r>
              <w:t>7、双目带红外补光摄相头；</w:t>
            </w:r>
            <w:r>
              <w:br w:type="textWrapping"/>
            </w:r>
            <w:r>
              <w:t>8、支持人脸识别或陌生人检测时的现场照片保存；</w:t>
            </w:r>
            <w:r>
              <w:br w:type="textWrapping"/>
            </w:r>
            <w:r>
              <w:t>9、支持HTTP方式的接口对接；</w:t>
            </w:r>
            <w:r>
              <w:br w:type="textWrapping"/>
            </w:r>
            <w:r>
              <w:t>11、支持公网、局域网使用部署方式；</w:t>
            </w:r>
            <w:r>
              <w:br w:type="textWrapping"/>
            </w:r>
            <w:r>
              <w:t>12、支持默生人人证比对功能；</w:t>
            </w:r>
          </w:p>
        </w:tc>
        <w:tc>
          <w:tcPr>
            <w:tcW w:w="363" w:type="pct"/>
            <w:noWrap w:val="0"/>
            <w:vAlign w:val="center"/>
          </w:tcPr>
          <w:p>
            <w:pPr>
              <w:spacing w:line="360" w:lineRule="auto"/>
              <w:jc w:val="center"/>
            </w:pPr>
            <w:r>
              <w:t>8</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0" w:type="pct"/>
            <w:noWrap w:val="0"/>
            <w:vAlign w:val="center"/>
          </w:tcPr>
          <w:p>
            <w:pPr>
              <w:spacing w:line="360" w:lineRule="auto"/>
              <w:jc w:val="center"/>
              <w:rPr>
                <w:rFonts w:hint="eastAsia" w:eastAsia="宋体"/>
                <w:lang w:eastAsia="zh-CN"/>
              </w:rPr>
            </w:pPr>
            <w:r>
              <w:t>1</w:t>
            </w:r>
            <w:r>
              <w:rPr>
                <w:rFonts w:hint="eastAsia"/>
                <w:lang w:val="en-US" w:eastAsia="zh-CN"/>
              </w:rPr>
              <w:t>2</w:t>
            </w:r>
          </w:p>
        </w:tc>
        <w:tc>
          <w:tcPr>
            <w:tcW w:w="717" w:type="pct"/>
            <w:noWrap w:val="0"/>
            <w:vAlign w:val="center"/>
          </w:tcPr>
          <w:p>
            <w:pPr>
              <w:spacing w:line="360" w:lineRule="auto"/>
              <w:jc w:val="center"/>
            </w:pPr>
            <w:r>
              <w:t>壁挂机柜</w:t>
            </w:r>
          </w:p>
        </w:tc>
        <w:tc>
          <w:tcPr>
            <w:tcW w:w="3150" w:type="pct"/>
            <w:noWrap w:val="0"/>
            <w:vAlign w:val="center"/>
          </w:tcPr>
          <w:p>
            <w:pPr>
              <w:spacing w:line="360" w:lineRule="auto"/>
            </w:pPr>
            <w:r>
              <w:t>6U壁挂机柜</w:t>
            </w:r>
          </w:p>
        </w:tc>
        <w:tc>
          <w:tcPr>
            <w:tcW w:w="363" w:type="pct"/>
            <w:noWrap w:val="0"/>
            <w:vAlign w:val="center"/>
          </w:tcPr>
          <w:p>
            <w:pPr>
              <w:spacing w:line="360" w:lineRule="auto"/>
              <w:jc w:val="center"/>
            </w:pPr>
            <w:r>
              <w:t>2</w:t>
            </w:r>
          </w:p>
        </w:tc>
        <w:tc>
          <w:tcPr>
            <w:tcW w:w="359"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410" w:type="pct"/>
            <w:noWrap w:val="0"/>
            <w:vAlign w:val="center"/>
          </w:tcPr>
          <w:p>
            <w:pPr>
              <w:spacing w:line="360" w:lineRule="auto"/>
              <w:jc w:val="center"/>
              <w:rPr>
                <w:rFonts w:hint="eastAsia" w:eastAsia="宋体"/>
                <w:lang w:eastAsia="zh-CN"/>
              </w:rPr>
            </w:pPr>
            <w:r>
              <w:t>1</w:t>
            </w:r>
            <w:r>
              <w:rPr>
                <w:rFonts w:hint="eastAsia"/>
                <w:lang w:val="en-US" w:eastAsia="zh-CN"/>
              </w:rPr>
              <w:t>3</w:t>
            </w:r>
          </w:p>
        </w:tc>
        <w:tc>
          <w:tcPr>
            <w:tcW w:w="717" w:type="pct"/>
            <w:noWrap w:val="0"/>
            <w:vAlign w:val="center"/>
          </w:tcPr>
          <w:p>
            <w:pPr>
              <w:spacing w:line="360" w:lineRule="auto"/>
              <w:jc w:val="center"/>
            </w:pPr>
            <w:r>
              <w:t>超五类网线</w:t>
            </w:r>
          </w:p>
        </w:tc>
        <w:tc>
          <w:tcPr>
            <w:tcW w:w="3150" w:type="pct"/>
            <w:noWrap w:val="0"/>
            <w:vAlign w:val="center"/>
          </w:tcPr>
          <w:p>
            <w:pPr>
              <w:spacing w:line="360" w:lineRule="auto"/>
            </w:pPr>
            <w:r>
              <w:t>超五类非屏蔽网络线，每件305米</w:t>
            </w:r>
          </w:p>
        </w:tc>
        <w:tc>
          <w:tcPr>
            <w:tcW w:w="363" w:type="pct"/>
            <w:noWrap w:val="0"/>
            <w:vAlign w:val="center"/>
          </w:tcPr>
          <w:p>
            <w:pPr>
              <w:spacing w:line="360" w:lineRule="auto"/>
              <w:jc w:val="center"/>
            </w:pPr>
            <w:r>
              <w:t>6</w:t>
            </w:r>
          </w:p>
        </w:tc>
        <w:tc>
          <w:tcPr>
            <w:tcW w:w="359" w:type="pct"/>
            <w:noWrap w:val="0"/>
            <w:vAlign w:val="center"/>
          </w:tcPr>
          <w:p>
            <w:pPr>
              <w:spacing w:line="360" w:lineRule="auto"/>
              <w:jc w:val="center"/>
            </w:pPr>
            <w: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410" w:type="pct"/>
            <w:noWrap w:val="0"/>
            <w:vAlign w:val="center"/>
          </w:tcPr>
          <w:p>
            <w:pPr>
              <w:spacing w:line="360" w:lineRule="auto"/>
              <w:jc w:val="center"/>
              <w:rPr>
                <w:rFonts w:hint="eastAsia" w:eastAsia="宋体"/>
                <w:lang w:eastAsia="zh-CN"/>
              </w:rPr>
            </w:pPr>
            <w:r>
              <w:t>1</w:t>
            </w:r>
            <w:r>
              <w:rPr>
                <w:rFonts w:hint="eastAsia"/>
                <w:lang w:val="en-US" w:eastAsia="zh-CN"/>
              </w:rPr>
              <w:t>4</w:t>
            </w:r>
          </w:p>
        </w:tc>
        <w:tc>
          <w:tcPr>
            <w:tcW w:w="717" w:type="pct"/>
            <w:noWrap w:val="0"/>
            <w:vAlign w:val="center"/>
          </w:tcPr>
          <w:p>
            <w:pPr>
              <w:spacing w:line="360" w:lineRule="auto"/>
              <w:jc w:val="center"/>
            </w:pPr>
            <w:r>
              <w:t>线材及配套</w:t>
            </w:r>
          </w:p>
        </w:tc>
        <w:tc>
          <w:tcPr>
            <w:tcW w:w="3150" w:type="pct"/>
            <w:noWrap w:val="0"/>
            <w:vAlign w:val="center"/>
          </w:tcPr>
          <w:p>
            <w:pPr>
              <w:spacing w:line="360" w:lineRule="auto"/>
            </w:pPr>
            <w:r>
              <w:t>线材及配套</w:t>
            </w:r>
          </w:p>
        </w:tc>
        <w:tc>
          <w:tcPr>
            <w:tcW w:w="363" w:type="pct"/>
            <w:noWrap w:val="0"/>
            <w:vAlign w:val="center"/>
          </w:tcPr>
          <w:p>
            <w:pPr>
              <w:spacing w:line="360" w:lineRule="auto"/>
              <w:jc w:val="center"/>
            </w:pPr>
            <w:r>
              <w:t>1</w:t>
            </w:r>
          </w:p>
        </w:tc>
        <w:tc>
          <w:tcPr>
            <w:tcW w:w="359" w:type="pct"/>
            <w:noWrap w:val="0"/>
            <w:vAlign w:val="center"/>
          </w:tcPr>
          <w:p>
            <w:pPr>
              <w:spacing w:line="360" w:lineRule="auto"/>
              <w:jc w:val="center"/>
            </w:pPr>
            <w: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410" w:type="pct"/>
            <w:noWrap w:val="0"/>
            <w:vAlign w:val="center"/>
          </w:tcPr>
          <w:p>
            <w:pPr>
              <w:spacing w:line="360" w:lineRule="auto"/>
              <w:jc w:val="center"/>
              <w:rPr>
                <w:rFonts w:hint="eastAsia" w:eastAsia="宋体"/>
                <w:lang w:eastAsia="zh-CN"/>
              </w:rPr>
            </w:pPr>
            <w:r>
              <w:t>1</w:t>
            </w:r>
            <w:r>
              <w:rPr>
                <w:rFonts w:hint="eastAsia"/>
                <w:lang w:val="en-US" w:eastAsia="zh-CN"/>
              </w:rPr>
              <w:t>5</w:t>
            </w:r>
          </w:p>
        </w:tc>
        <w:tc>
          <w:tcPr>
            <w:tcW w:w="717" w:type="pct"/>
            <w:noWrap w:val="0"/>
            <w:vAlign w:val="center"/>
          </w:tcPr>
          <w:p>
            <w:pPr>
              <w:spacing w:line="360" w:lineRule="auto"/>
              <w:jc w:val="center"/>
            </w:pPr>
            <w:r>
              <w:t>道闸安装</w:t>
            </w:r>
          </w:p>
        </w:tc>
        <w:tc>
          <w:tcPr>
            <w:tcW w:w="3150" w:type="pct"/>
            <w:noWrap w:val="0"/>
            <w:vAlign w:val="center"/>
          </w:tcPr>
          <w:p>
            <w:pPr>
              <w:spacing w:line="360" w:lineRule="auto"/>
            </w:pPr>
            <w:r>
              <w:t>含过道割地预埋、管道敷设、设备布线安装、接线调试、电源主线布置安装</w:t>
            </w:r>
          </w:p>
        </w:tc>
        <w:tc>
          <w:tcPr>
            <w:tcW w:w="363" w:type="pct"/>
            <w:noWrap w:val="0"/>
            <w:vAlign w:val="center"/>
          </w:tcPr>
          <w:p>
            <w:pPr>
              <w:spacing w:line="360" w:lineRule="auto"/>
              <w:jc w:val="center"/>
              <w:rPr>
                <w:rFonts w:hint="eastAsia" w:eastAsia="宋体"/>
                <w:lang w:eastAsia="zh-CN"/>
              </w:rPr>
            </w:pPr>
            <w:r>
              <w:t>1</w:t>
            </w:r>
            <w:r>
              <w:rPr>
                <w:rFonts w:hint="eastAsia"/>
                <w:lang w:val="en-US" w:eastAsia="zh-CN"/>
              </w:rPr>
              <w:t>2</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trPr>
        <w:tc>
          <w:tcPr>
            <w:tcW w:w="410" w:type="pct"/>
            <w:noWrap w:val="0"/>
            <w:vAlign w:val="center"/>
          </w:tcPr>
          <w:p>
            <w:pPr>
              <w:spacing w:line="360" w:lineRule="auto"/>
              <w:jc w:val="center"/>
              <w:rPr>
                <w:rFonts w:hint="eastAsia" w:eastAsia="宋体"/>
                <w:lang w:eastAsia="zh-CN"/>
              </w:rPr>
            </w:pPr>
            <w:r>
              <w:t>1</w:t>
            </w:r>
            <w:r>
              <w:rPr>
                <w:rFonts w:hint="eastAsia"/>
                <w:lang w:val="en-US" w:eastAsia="zh-CN"/>
              </w:rPr>
              <w:t>6</w:t>
            </w:r>
          </w:p>
        </w:tc>
        <w:tc>
          <w:tcPr>
            <w:tcW w:w="717" w:type="pct"/>
            <w:noWrap w:val="0"/>
            <w:vAlign w:val="center"/>
          </w:tcPr>
          <w:p>
            <w:pPr>
              <w:spacing w:line="360" w:lineRule="auto"/>
              <w:jc w:val="center"/>
            </w:pPr>
            <w:r>
              <w:t>道闸管理系统</w:t>
            </w:r>
          </w:p>
        </w:tc>
        <w:tc>
          <w:tcPr>
            <w:tcW w:w="3150" w:type="pct"/>
            <w:noWrap w:val="0"/>
            <w:vAlign w:val="center"/>
          </w:tcPr>
          <w:p>
            <w:pPr>
              <w:spacing w:line="360" w:lineRule="auto"/>
            </w:pPr>
            <w:r>
              <w:t>支持人脸识别、学生证刷卡等方式进出入宿舍；主要功能：1、能对区域和通道设备进行管理；</w:t>
            </w:r>
            <w:r>
              <w:br w:type="textWrapping"/>
            </w:r>
            <w:r>
              <w:t>2、支持对通道权限、生效时段、通道控制进行管理；</w:t>
            </w:r>
            <w:r>
              <w:br w:type="textWrapping"/>
            </w:r>
            <w:r>
              <w:t>3、具备统计报表功能，主要包括：通道出入明细表、异常记录明细表、汇总记录报表、图片记录查询、监管视频查看等；</w:t>
            </w:r>
            <w:r>
              <w:br w:type="textWrapping"/>
            </w:r>
            <w:r>
              <w:t>4、具备非法用户报警功能，外来人员或是其它带卡但无权限的人员通过通道时，通道会发出声光报警；</w:t>
            </w:r>
            <w:r>
              <w:br w:type="textWrapping"/>
            </w:r>
            <w:r>
              <w:t>5、具有防尾随功能，能够在大量人流量的情况下准确识别每一个未带卡人员；</w:t>
            </w:r>
            <w:r>
              <w:br w:type="textWrapping"/>
            </w:r>
            <w:r>
              <w:t>6、人员通过时，支持显示学生的姓名、宿舍等信息；</w:t>
            </w:r>
          </w:p>
        </w:tc>
        <w:tc>
          <w:tcPr>
            <w:tcW w:w="363" w:type="pct"/>
            <w:noWrap/>
            <w:vAlign w:val="center"/>
          </w:tcPr>
          <w:p>
            <w:pPr>
              <w:spacing w:line="360" w:lineRule="auto"/>
              <w:jc w:val="center"/>
            </w:pPr>
            <w:r>
              <w:t>1</w:t>
            </w:r>
          </w:p>
        </w:tc>
        <w:tc>
          <w:tcPr>
            <w:tcW w:w="359" w:type="pct"/>
            <w:noWrap/>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10" w:type="pct"/>
            <w:noWrap w:val="0"/>
            <w:vAlign w:val="center"/>
          </w:tcPr>
          <w:p>
            <w:pPr>
              <w:spacing w:line="360" w:lineRule="auto"/>
              <w:jc w:val="center"/>
              <w:rPr>
                <w:rFonts w:hint="eastAsia" w:eastAsia="宋体"/>
                <w:lang w:eastAsia="zh-CN"/>
              </w:rPr>
            </w:pPr>
            <w:r>
              <w:t>1</w:t>
            </w:r>
            <w:r>
              <w:rPr>
                <w:rFonts w:hint="eastAsia"/>
                <w:lang w:val="en-US" w:eastAsia="zh-CN"/>
              </w:rPr>
              <w:t>7</w:t>
            </w:r>
          </w:p>
        </w:tc>
        <w:tc>
          <w:tcPr>
            <w:tcW w:w="717" w:type="pct"/>
            <w:noWrap w:val="0"/>
            <w:vAlign w:val="center"/>
          </w:tcPr>
          <w:p>
            <w:pPr>
              <w:spacing w:line="360" w:lineRule="auto"/>
              <w:jc w:val="center"/>
            </w:pPr>
            <w:r>
              <w:t>管理工作站</w:t>
            </w:r>
          </w:p>
        </w:tc>
        <w:tc>
          <w:tcPr>
            <w:tcW w:w="3150" w:type="pct"/>
            <w:noWrap w:val="0"/>
            <w:vAlign w:val="center"/>
          </w:tcPr>
          <w:p>
            <w:pPr>
              <w:spacing w:line="360" w:lineRule="auto"/>
            </w:pPr>
            <w:r>
              <w:t xml:space="preserve"> ≥</w:t>
            </w:r>
            <w:r>
              <w:rPr>
                <w:rFonts w:hint="eastAsia"/>
              </w:rPr>
              <w:t xml:space="preserve"> </w:t>
            </w:r>
            <w:r>
              <w:t>i7-8700/8G/1TB/160g固态/19.5寸液晶</w:t>
            </w:r>
          </w:p>
        </w:tc>
        <w:tc>
          <w:tcPr>
            <w:tcW w:w="363" w:type="pct"/>
            <w:noWrap w:val="0"/>
            <w:vAlign w:val="center"/>
          </w:tcPr>
          <w:p>
            <w:pPr>
              <w:spacing w:line="360" w:lineRule="auto"/>
              <w:jc w:val="center"/>
            </w:pPr>
            <w:r>
              <w:t>1</w:t>
            </w:r>
          </w:p>
        </w:tc>
        <w:tc>
          <w:tcPr>
            <w:tcW w:w="359"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410" w:type="pct"/>
            <w:noWrap w:val="0"/>
            <w:vAlign w:val="center"/>
          </w:tcPr>
          <w:p>
            <w:pPr>
              <w:spacing w:line="360" w:lineRule="auto"/>
              <w:jc w:val="center"/>
              <w:rPr>
                <w:rFonts w:hint="eastAsia" w:eastAsia="宋体"/>
                <w:lang w:eastAsia="zh-CN"/>
              </w:rPr>
            </w:pPr>
            <w:r>
              <w:t>1</w:t>
            </w:r>
            <w:r>
              <w:rPr>
                <w:rFonts w:hint="eastAsia"/>
                <w:lang w:val="en-US" w:eastAsia="zh-CN"/>
              </w:rPr>
              <w:t>8</w:t>
            </w:r>
          </w:p>
        </w:tc>
        <w:tc>
          <w:tcPr>
            <w:tcW w:w="717" w:type="pct"/>
            <w:noWrap w:val="0"/>
            <w:vAlign w:val="center"/>
          </w:tcPr>
          <w:p>
            <w:pPr>
              <w:spacing w:line="360" w:lineRule="auto"/>
              <w:jc w:val="center"/>
            </w:pPr>
            <w:r>
              <w:t>24口千兆交换机</w:t>
            </w:r>
          </w:p>
        </w:tc>
        <w:tc>
          <w:tcPr>
            <w:tcW w:w="3150" w:type="pct"/>
            <w:noWrap w:val="0"/>
            <w:vAlign w:val="center"/>
          </w:tcPr>
          <w:p>
            <w:pPr>
              <w:spacing w:line="360" w:lineRule="auto"/>
            </w:pPr>
            <w:r>
              <w:t>24口千兆电+4口千兆光 二层网管交换机</w:t>
            </w:r>
          </w:p>
        </w:tc>
        <w:tc>
          <w:tcPr>
            <w:tcW w:w="363" w:type="pct"/>
            <w:noWrap w:val="0"/>
            <w:vAlign w:val="center"/>
          </w:tcPr>
          <w:p>
            <w:pPr>
              <w:spacing w:line="360" w:lineRule="auto"/>
              <w:jc w:val="center"/>
            </w:pPr>
            <w:r>
              <w:t>2</w:t>
            </w:r>
          </w:p>
        </w:tc>
        <w:tc>
          <w:tcPr>
            <w:tcW w:w="359" w:type="pct"/>
            <w:noWrap w:val="0"/>
            <w:vAlign w:val="center"/>
          </w:tcPr>
          <w:p>
            <w:pPr>
              <w:spacing w:line="360" w:lineRule="auto"/>
              <w:jc w:val="center"/>
            </w:pPr>
            <w:r>
              <w:t>台</w:t>
            </w:r>
          </w:p>
        </w:tc>
      </w:tr>
    </w:tbl>
    <w:p>
      <w:pPr>
        <w:pStyle w:val="2"/>
        <w:ind w:left="0" w:leftChars="0" w:right="1470"/>
        <w:rPr>
          <w:rFonts w:hint="eastAsia"/>
          <w:b/>
          <w:bCs/>
        </w:rPr>
      </w:pPr>
    </w:p>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r>
        <w:rPr>
          <w:rFonts w:hint="eastAsia" w:ascii="宋体" w:hAnsi="宋体" w:cs="宋体"/>
          <w:b/>
          <w:lang w:val="en-US" w:eastAsia="zh-CN"/>
        </w:rPr>
        <w:t>9.</w:t>
      </w:r>
      <w:r>
        <w:rPr>
          <w:rFonts w:hint="eastAsia" w:ascii="宋体" w:hAnsi="宋体" w:cs="宋体"/>
          <w:b/>
        </w:rPr>
        <w:t>学生桌椅</w:t>
      </w:r>
    </w:p>
    <w:tbl>
      <w:tblPr>
        <w:tblStyle w:val="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139"/>
        <w:gridCol w:w="5373"/>
        <w:gridCol w:w="636"/>
        <w:gridCol w:w="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46" w:type="pct"/>
            <w:noWrap/>
            <w:vAlign w:val="center"/>
          </w:tcPr>
          <w:p>
            <w:pPr>
              <w:spacing w:line="360" w:lineRule="auto"/>
              <w:jc w:val="center"/>
              <w:rPr>
                <w:color w:val="auto"/>
              </w:rPr>
            </w:pPr>
            <w:r>
              <w:rPr>
                <w:color w:val="auto"/>
              </w:rPr>
              <w:t>序号</w:t>
            </w:r>
          </w:p>
        </w:tc>
        <w:tc>
          <w:tcPr>
            <w:tcW w:w="675" w:type="pct"/>
            <w:noWrap w:val="0"/>
            <w:vAlign w:val="center"/>
          </w:tcPr>
          <w:p>
            <w:pPr>
              <w:spacing w:line="360" w:lineRule="auto"/>
              <w:jc w:val="center"/>
              <w:rPr>
                <w:color w:val="auto"/>
              </w:rPr>
            </w:pPr>
            <w:r>
              <w:rPr>
                <w:color w:val="auto"/>
              </w:rPr>
              <w:t>名称</w:t>
            </w:r>
          </w:p>
        </w:tc>
        <w:tc>
          <w:tcPr>
            <w:tcW w:w="3161" w:type="pct"/>
            <w:noWrap w:val="0"/>
            <w:vAlign w:val="center"/>
          </w:tcPr>
          <w:p>
            <w:pPr>
              <w:spacing w:line="360" w:lineRule="auto"/>
              <w:jc w:val="center"/>
              <w:rPr>
                <w:color w:val="auto"/>
              </w:rPr>
            </w:pPr>
            <w:r>
              <w:rPr>
                <w:color w:val="auto"/>
              </w:rPr>
              <w:t>主要技术参数</w:t>
            </w:r>
          </w:p>
        </w:tc>
        <w:tc>
          <w:tcPr>
            <w:tcW w:w="348" w:type="pct"/>
            <w:noWrap w:val="0"/>
            <w:vAlign w:val="center"/>
          </w:tcPr>
          <w:p>
            <w:pPr>
              <w:spacing w:line="360" w:lineRule="auto"/>
              <w:jc w:val="center"/>
              <w:rPr>
                <w:color w:val="auto"/>
              </w:rPr>
            </w:pPr>
            <w:r>
              <w:rPr>
                <w:color w:val="auto"/>
              </w:rPr>
              <w:t>数量</w:t>
            </w:r>
          </w:p>
        </w:tc>
        <w:tc>
          <w:tcPr>
            <w:tcW w:w="369" w:type="pct"/>
            <w:noWrap w:val="0"/>
            <w:vAlign w:val="center"/>
          </w:tcPr>
          <w:p>
            <w:pPr>
              <w:spacing w:line="360" w:lineRule="auto"/>
              <w:jc w:val="center"/>
              <w:rPr>
                <w:color w:val="auto"/>
              </w:rPr>
            </w:pPr>
            <w:r>
              <w:rPr>
                <w:color w:val="auto"/>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46" w:type="pct"/>
            <w:noWrap/>
            <w:vAlign w:val="center"/>
          </w:tcPr>
          <w:p>
            <w:pPr>
              <w:spacing w:line="360" w:lineRule="auto"/>
              <w:jc w:val="center"/>
              <w:rPr>
                <w:color w:val="auto"/>
              </w:rPr>
            </w:pPr>
            <w:r>
              <w:rPr>
                <w:color w:val="auto"/>
              </w:rPr>
              <w:t>1</w:t>
            </w:r>
          </w:p>
        </w:tc>
        <w:tc>
          <w:tcPr>
            <w:tcW w:w="675" w:type="pct"/>
            <w:noWrap w:val="0"/>
            <w:vAlign w:val="center"/>
          </w:tcPr>
          <w:p>
            <w:pPr>
              <w:spacing w:line="360" w:lineRule="auto"/>
              <w:jc w:val="center"/>
              <w:rPr>
                <w:color w:val="auto"/>
              </w:rPr>
            </w:pPr>
            <w:r>
              <w:rPr>
                <w:color w:val="auto"/>
              </w:rPr>
              <w:t>学生单人桌椅</w:t>
            </w:r>
          </w:p>
        </w:tc>
        <w:tc>
          <w:tcPr>
            <w:tcW w:w="3161" w:type="pct"/>
            <w:noWrap w:val="0"/>
            <w:vAlign w:val="center"/>
          </w:tcPr>
          <w:p>
            <w:pPr>
              <w:keepNext w:val="0"/>
              <w:keepLines w:val="0"/>
              <w:widowControl/>
              <w:suppressLineNumbers w:val="0"/>
              <w:spacing w:line="360" w:lineRule="auto"/>
              <w:jc w:val="left"/>
              <w:rPr>
                <w:color w:val="auto"/>
              </w:rPr>
            </w:pPr>
            <w:r>
              <w:rPr>
                <w:rFonts w:hint="eastAsia" w:ascii="宋体" w:hAnsi="宋体" w:eastAsia="宋体" w:cs="宋体"/>
                <w:color w:val="auto"/>
                <w:kern w:val="0"/>
                <w:sz w:val="23"/>
                <w:szCs w:val="23"/>
                <w:lang w:val="en-US" w:eastAsia="zh-CN" w:bidi="ar"/>
              </w:rPr>
              <w:t>桌板：450*600*15mm，采用一次PP中控吹塑料一次成型，高：690-750mm；书斗：460*300*140mm，一次PP中控吹塑料一次成型；连接:采用40*20*1.2mm优质椭圆焊管，单侧书包钩；椅板：370*380mm 采用PP中控吹 塑料一次成型；背板：150*380mm 采用PP中控吹 塑料一次成型；脚套：采用全新PP塑料注塑一次 成型。</w:t>
            </w:r>
          </w:p>
        </w:tc>
        <w:tc>
          <w:tcPr>
            <w:tcW w:w="348" w:type="pct"/>
            <w:noWrap w:val="0"/>
            <w:vAlign w:val="center"/>
          </w:tcPr>
          <w:p>
            <w:pPr>
              <w:spacing w:line="360" w:lineRule="auto"/>
              <w:jc w:val="center"/>
              <w:rPr>
                <w:rFonts w:hint="default" w:eastAsia="宋体"/>
                <w:color w:val="auto"/>
                <w:lang w:val="en-US" w:eastAsia="zh-CN"/>
              </w:rPr>
            </w:pPr>
            <w:r>
              <w:rPr>
                <w:rFonts w:hint="eastAsia"/>
                <w:color w:val="auto"/>
                <w:lang w:val="en-US" w:eastAsia="zh-CN"/>
              </w:rPr>
              <w:t>1080</w:t>
            </w:r>
          </w:p>
        </w:tc>
        <w:tc>
          <w:tcPr>
            <w:tcW w:w="369" w:type="pct"/>
            <w:noWrap w:val="0"/>
            <w:vAlign w:val="center"/>
          </w:tcPr>
          <w:p>
            <w:pPr>
              <w:spacing w:line="360" w:lineRule="auto"/>
              <w:jc w:val="center"/>
              <w:rPr>
                <w:color w:val="auto"/>
              </w:rPr>
            </w:pPr>
            <w:r>
              <w:rPr>
                <w:color w:val="auto"/>
              </w:rPr>
              <w:t>套</w:t>
            </w:r>
          </w:p>
        </w:tc>
      </w:tr>
    </w:tbl>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r>
        <w:rPr>
          <w:rFonts w:hint="eastAsia" w:ascii="宋体" w:hAnsi="宋体" w:cs="宋体"/>
          <w:b/>
          <w:lang w:val="en-US" w:eastAsia="zh-CN"/>
        </w:rPr>
        <w:t>10.</w:t>
      </w:r>
      <w:r>
        <w:rPr>
          <w:rFonts w:hint="eastAsia" w:ascii="宋体" w:hAnsi="宋体" w:cs="宋体"/>
          <w:b/>
        </w:rPr>
        <w:t>办公设备</w:t>
      </w:r>
    </w:p>
    <w:tbl>
      <w:tblPr>
        <w:tblStyle w:val="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867"/>
        <w:gridCol w:w="6084"/>
        <w:gridCol w:w="464"/>
        <w:gridCol w:w="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42" w:type="pct"/>
            <w:noWrap/>
            <w:vAlign w:val="center"/>
          </w:tcPr>
          <w:p>
            <w:pPr>
              <w:spacing w:line="360" w:lineRule="auto"/>
              <w:jc w:val="center"/>
              <w:rPr>
                <w:b/>
                <w:bCs/>
              </w:rPr>
            </w:pPr>
            <w:r>
              <w:rPr>
                <w:b/>
                <w:bCs/>
              </w:rPr>
              <w:t>序号</w:t>
            </w:r>
          </w:p>
        </w:tc>
        <w:tc>
          <w:tcPr>
            <w:tcW w:w="517" w:type="pct"/>
            <w:noWrap w:val="0"/>
            <w:vAlign w:val="center"/>
          </w:tcPr>
          <w:p>
            <w:pPr>
              <w:spacing w:line="360" w:lineRule="auto"/>
              <w:jc w:val="center"/>
              <w:rPr>
                <w:b/>
                <w:bCs/>
              </w:rPr>
            </w:pPr>
            <w:r>
              <w:rPr>
                <w:b/>
                <w:bCs/>
              </w:rPr>
              <w:t>名称</w:t>
            </w:r>
          </w:p>
        </w:tc>
        <w:tc>
          <w:tcPr>
            <w:tcW w:w="3578" w:type="pct"/>
            <w:noWrap w:val="0"/>
            <w:vAlign w:val="center"/>
          </w:tcPr>
          <w:p>
            <w:pPr>
              <w:spacing w:line="360" w:lineRule="auto"/>
              <w:jc w:val="center"/>
              <w:rPr>
                <w:b/>
                <w:bCs/>
              </w:rPr>
            </w:pPr>
            <w:r>
              <w:rPr>
                <w:b/>
                <w:bCs/>
              </w:rPr>
              <w:t>主要技术参数</w:t>
            </w:r>
          </w:p>
        </w:tc>
        <w:tc>
          <w:tcPr>
            <w:tcW w:w="280" w:type="pct"/>
            <w:noWrap w:val="0"/>
            <w:vAlign w:val="center"/>
          </w:tcPr>
          <w:p>
            <w:pPr>
              <w:spacing w:line="360" w:lineRule="auto"/>
              <w:jc w:val="center"/>
              <w:rPr>
                <w:b/>
                <w:bCs/>
              </w:rPr>
            </w:pPr>
            <w:r>
              <w:rPr>
                <w:b/>
                <w:bCs/>
              </w:rPr>
              <w:t>数量</w:t>
            </w:r>
          </w:p>
        </w:tc>
        <w:tc>
          <w:tcPr>
            <w:tcW w:w="280" w:type="pct"/>
            <w:noWrap w:val="0"/>
            <w:vAlign w:val="center"/>
          </w:tcPr>
          <w:p>
            <w:pPr>
              <w:spacing w:line="360" w:lineRule="auto"/>
              <w:jc w:val="center"/>
              <w:rPr>
                <w:b/>
                <w:bCs/>
              </w:rPr>
            </w:pPr>
            <w:r>
              <w:rPr>
                <w:b/>
                <w:bCs/>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atLeast"/>
          <w:jc w:val="center"/>
        </w:trPr>
        <w:tc>
          <w:tcPr>
            <w:tcW w:w="342" w:type="pct"/>
            <w:noWrap/>
            <w:vAlign w:val="center"/>
          </w:tcPr>
          <w:p>
            <w:pPr>
              <w:spacing w:line="360" w:lineRule="auto"/>
              <w:jc w:val="center"/>
            </w:pPr>
            <w:r>
              <w:t>1</w:t>
            </w:r>
          </w:p>
        </w:tc>
        <w:tc>
          <w:tcPr>
            <w:tcW w:w="517" w:type="pct"/>
            <w:noWrap w:val="0"/>
            <w:vAlign w:val="center"/>
          </w:tcPr>
          <w:p>
            <w:pPr>
              <w:spacing w:line="360" w:lineRule="auto"/>
              <w:jc w:val="center"/>
            </w:pPr>
            <w:r>
              <w:t>云管理主机</w:t>
            </w:r>
          </w:p>
        </w:tc>
        <w:tc>
          <w:tcPr>
            <w:tcW w:w="3578" w:type="pct"/>
            <w:noWrap w:val="0"/>
            <w:vAlign w:val="center"/>
          </w:tcPr>
          <w:p>
            <w:pPr>
              <w:spacing w:line="360" w:lineRule="auto"/>
            </w:pPr>
            <w:r>
              <w:t>1.软硬件一体化设备，配置≥1颗英特尔酷睿i7-7700系列CPU，PCIe插槽≥4个，USB3.0接口≥8个，内存≥8G DDR4，硬盘：≥128G固态硬盘+1T机械硬盘，电源：250W。</w:t>
            </w:r>
            <w:r>
              <w:br w:type="textWrapping"/>
            </w:r>
            <w:r>
              <w:t>2.整体要求为：X86架构，分布式，可快速实现云终端的操作系统虚拟及应用环境虚拟。整体集中控制、集中管理、快速高效、安全可靠。</w:t>
            </w:r>
            <w:r>
              <w:br w:type="textWrapping"/>
            </w:r>
            <w:r>
              <w:t>3.桌面云管理平台需是B/S和C/S双架构，桌面更新模式需具备自动更新和手动更新两种。</w:t>
            </w:r>
            <w:r>
              <w:br w:type="textWrapping"/>
            </w:r>
            <w:r>
              <w:t>4.桌面云管理平台需具备BT服务端设置和BT客户端设置功能，避免影响当前业务使用。</w:t>
            </w:r>
            <w:r>
              <w:br w:type="textWrapping"/>
            </w:r>
            <w:r>
              <w:t>5.WEB管理界面可管控云终端状态：在线时长、IP地址、MAC地址、机器名、网关，并能进行增、改、删等操作。</w:t>
            </w:r>
            <w:r>
              <w:br w:type="textWrapping"/>
            </w:r>
            <w:r>
              <w:t>6.可管控云终端信息：主板、CPU、内存、硬盘、显卡等资产配置及变更信息，同时可监控CPU、硬盘温度。</w:t>
            </w:r>
            <w:r>
              <w:br w:type="textWrapping"/>
            </w:r>
            <w:r>
              <w:t>7.可实现云终端远程开机、重启、关机及发送消息，可自定义编写、保存、下发各种系统命令至云终端执行。</w:t>
            </w:r>
            <w:r>
              <w:br w:type="textWrapping"/>
            </w:r>
            <w:r>
              <w:t>8.需具备使用时间设置功能，方便云终端的管理。</w:t>
            </w:r>
            <w:r>
              <w:br w:type="textWrapping"/>
            </w:r>
            <w:r>
              <w:t>9.具备权限管理功能，可创建多个账号，自定义管理权限。</w:t>
            </w:r>
            <w:r>
              <w:br w:type="textWrapping"/>
            </w:r>
            <w:r>
              <w:t>10.支持.vhd虚拟盘格式，保证系统兼容性 (Win10 32bit/64bit，win10)。</w:t>
            </w:r>
            <w:r>
              <w:br w:type="textWrapping"/>
            </w:r>
            <w:r>
              <w:t>11.采用本地硬盘扇区缓存（LocaCache）技术，并具备写入模式和只读模式。</w:t>
            </w:r>
            <w:r>
              <w:br w:type="textWrapping"/>
            </w:r>
            <w:r>
              <w:t>12.▲服务能力：提供原厂三年保修及上门服务，原厂400/800售后电话，第2自然日上门服务，提供客户联络中心标准体系（CCCS）钻石五星级服务（提供证明文件）；提供原厂IT资产环保处置上门服务。</w:t>
            </w:r>
          </w:p>
        </w:tc>
        <w:tc>
          <w:tcPr>
            <w:tcW w:w="280" w:type="pct"/>
            <w:noWrap w:val="0"/>
            <w:vAlign w:val="center"/>
          </w:tcPr>
          <w:p>
            <w:pPr>
              <w:spacing w:line="360" w:lineRule="auto"/>
            </w:pPr>
            <w:r>
              <w:t>1</w:t>
            </w:r>
          </w:p>
        </w:tc>
        <w:tc>
          <w:tcPr>
            <w:tcW w:w="280" w:type="pct"/>
            <w:noWrap w:val="0"/>
            <w:vAlign w:val="center"/>
          </w:tcPr>
          <w:p>
            <w:pPr>
              <w:spacing w:line="360" w:lineRule="auto"/>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42" w:type="pct"/>
            <w:noWrap/>
            <w:vAlign w:val="center"/>
          </w:tcPr>
          <w:p>
            <w:pPr>
              <w:spacing w:line="360" w:lineRule="auto"/>
              <w:jc w:val="center"/>
            </w:pPr>
            <w:r>
              <w:t>2</w:t>
            </w:r>
          </w:p>
        </w:tc>
        <w:tc>
          <w:tcPr>
            <w:tcW w:w="517" w:type="pct"/>
            <w:noWrap w:val="0"/>
            <w:vAlign w:val="center"/>
          </w:tcPr>
          <w:p>
            <w:pPr>
              <w:spacing w:line="360" w:lineRule="auto"/>
              <w:jc w:val="center"/>
            </w:pPr>
            <w:r>
              <w:t>云终端管理机</w:t>
            </w:r>
          </w:p>
        </w:tc>
        <w:tc>
          <w:tcPr>
            <w:tcW w:w="3578" w:type="pct"/>
            <w:noWrap w:val="0"/>
            <w:vAlign w:val="center"/>
          </w:tcPr>
          <w:p>
            <w:pPr>
              <w:spacing w:line="360" w:lineRule="auto"/>
            </w:pPr>
            <w:r>
              <w:t>1.软硬件一体化设备，内置虚拟化系统和软件，配置等于或优于i5处理器， ≥6核，处理器主频≥3.0GHz；内存≥4G DDR4，集成显卡，本地储存≥1000GB硬盘，PCI-E*16≥1个，PCI-E*1≥1个，3.0 USB接口≥6个， PS/2接口≥2个， 串口≥1个，视频接口≥2个（其中1个VGA）。</w:t>
            </w:r>
            <w:r>
              <w:br w:type="textWrapping"/>
            </w:r>
            <w:r>
              <w:t>2.可实现自主快速恢复和还原，需1分钟内将系统回溯到健康状态。可分配个人数据盘并设定重启是否还原。</w:t>
            </w:r>
            <w:r>
              <w:br w:type="textWrapping"/>
            </w:r>
            <w:r>
              <w:t>3.所有计算、显示等处理均利用云终端本地硬件资源（内存、CPU、显卡等）。能够流畅运行AutoCAD、Pro_E、UG、Catia、3DMax、视频制作、图像处理、Voip，高清视频播放等大型应用。</w:t>
            </w:r>
            <w:r>
              <w:br w:type="textWrapping"/>
            </w:r>
            <w:r>
              <w:t>4. 可实现学生端远程开机、重启、关机。</w:t>
            </w:r>
            <w:r>
              <w:br w:type="textWrapping"/>
            </w:r>
            <w:r>
              <w:t>5.系统引导选单显示开启与禁用，实现对当前不使用的系统进行屏蔽。</w:t>
            </w:r>
            <w:r>
              <w:br w:type="textWrapping"/>
            </w:r>
            <w:r>
              <w:t>6.需具备差异盘的功能，依据客户需求提供不同的虚拟硬盘。</w:t>
            </w:r>
            <w:r>
              <w:br w:type="textWrapping"/>
            </w:r>
            <w:r>
              <w:t>7.在断网、管理端宕机的情况下可正常教学，支持四个以上的教学环境使用。</w:t>
            </w:r>
            <w:r>
              <w:br w:type="textWrapping"/>
            </w:r>
            <w:r>
              <w:t>8.支持背景更新、方案排程、带宽预设、增量更新。新老系统环境可独立存在且无继承关系。</w:t>
            </w:r>
            <w:r>
              <w:br w:type="textWrapping"/>
            </w:r>
            <w:r>
              <w:t>9.支持服务端分层管理，各分支机构、分校可通过IO管理端为云终端提供桌面服务。</w:t>
            </w:r>
            <w:r>
              <w:br w:type="textWrapping"/>
            </w:r>
            <w:r>
              <w:t>10.软件支持加密狗、服务器端授权、在线序列号、离线文件等多种加密方式。</w:t>
            </w:r>
            <w:r>
              <w:br w:type="textWrapping"/>
            </w:r>
            <w:r>
              <w:t>11.屏幕广播可选择全屏或窗口方式。</w:t>
            </w:r>
            <w:r>
              <w:br w:type="textWrapping"/>
            </w:r>
            <w:r>
              <w:t>12.网络影院可将教师机播放的视频同步到学生机，支持几乎所有常见的媒体音视频格式，支持1080p高清视频。</w:t>
            </w:r>
            <w:r>
              <w:br w:type="textWrapping"/>
            </w:r>
            <w:r>
              <w:t>13.教师可指定一台学生机作为示范，由此学生代替教师示范教学。</w:t>
            </w:r>
            <w:r>
              <w:br w:type="textWrapping"/>
            </w:r>
            <w:r>
              <w:t>14.可进行分组讨论或主题讨论。</w:t>
            </w:r>
            <w:r>
              <w:br w:type="textWrapping"/>
            </w:r>
            <w:r>
              <w:t>15.文件收发功能，可拖拽添加文件，可限制学生提交文件的数目和大小。</w:t>
            </w:r>
            <w:r>
              <w:br w:type="textWrapping"/>
            </w:r>
            <w:r>
              <w:t>16.可设置上网、程序限制策略，USB、CD使用、打印机限制策略，可对不同学生设置不同策略。</w:t>
            </w:r>
            <w:r>
              <w:br w:type="textWrapping"/>
            </w:r>
            <w:r>
              <w:t>17.可共享白板，学生和教师可以通过白板工具完成书写、绘画任务，提升团队合作的兴趣。</w:t>
            </w:r>
            <w:r>
              <w:br w:type="textWrapping"/>
            </w:r>
            <w:r>
              <w:t>18.教师可设置题目请学生作答，学生按下按钮抢答，教师可给予回答正确的学生“星星”奖励，提升学生参与课堂互动积极性。</w:t>
            </w:r>
            <w:r>
              <w:br w:type="textWrapping"/>
            </w:r>
            <w:r>
              <w:t>19.教师可导入word、ppt、excel、pdf类型文档生成标准化考试答题卡，学生参与作答，结束后系统自动评分并生成统计结果。</w:t>
            </w:r>
            <w:r>
              <w:br w:type="textWrapping"/>
            </w:r>
            <w:r>
              <w:t>20.系统具备单独的班级模型管理功能，实现对班级模型的统一管理。</w:t>
            </w:r>
            <w:r>
              <w:br w:type="textWrapping"/>
            </w:r>
            <w:r>
              <w:t>21.可实现学生签到、电子点名功能。</w:t>
            </w:r>
            <w:r>
              <w:br w:type="textWrapping"/>
            </w:r>
            <w:r>
              <w:t>22. 可实现远程开关机、远程命令、远程设置、远程登录功能。</w:t>
            </w:r>
            <w:r>
              <w:br w:type="textWrapping"/>
            </w:r>
            <w:r>
              <w:t>23.▲服务能力：提供原厂三年保修及上门服务，原厂400/800售后电话，第2自然日上门服务，提供客户联络中心标准体系（CCCS）钻石五星级服务（提供证明文件）；提供原厂IT资产环保处置上门服务。</w:t>
            </w:r>
          </w:p>
        </w:tc>
        <w:tc>
          <w:tcPr>
            <w:tcW w:w="280" w:type="pct"/>
            <w:noWrap w:val="0"/>
            <w:vAlign w:val="center"/>
          </w:tcPr>
          <w:p>
            <w:pPr>
              <w:spacing w:line="360" w:lineRule="auto"/>
            </w:pPr>
            <w:r>
              <w:t>1</w:t>
            </w:r>
          </w:p>
        </w:tc>
        <w:tc>
          <w:tcPr>
            <w:tcW w:w="280" w:type="pct"/>
            <w:noWrap w:val="0"/>
            <w:vAlign w:val="center"/>
          </w:tcPr>
          <w:p>
            <w:pPr>
              <w:spacing w:line="360" w:lineRule="auto"/>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1" w:hRule="atLeast"/>
          <w:jc w:val="center"/>
        </w:trPr>
        <w:tc>
          <w:tcPr>
            <w:tcW w:w="342" w:type="pct"/>
            <w:noWrap/>
            <w:vAlign w:val="center"/>
          </w:tcPr>
          <w:p>
            <w:pPr>
              <w:spacing w:line="360" w:lineRule="auto"/>
              <w:jc w:val="center"/>
            </w:pPr>
            <w:r>
              <w:t>3</w:t>
            </w:r>
          </w:p>
        </w:tc>
        <w:tc>
          <w:tcPr>
            <w:tcW w:w="517" w:type="pct"/>
            <w:noWrap w:val="0"/>
            <w:vAlign w:val="center"/>
          </w:tcPr>
          <w:p>
            <w:pPr>
              <w:spacing w:line="360" w:lineRule="auto"/>
              <w:jc w:val="center"/>
            </w:pPr>
            <w:r>
              <w:t>云终端</w:t>
            </w:r>
          </w:p>
        </w:tc>
        <w:tc>
          <w:tcPr>
            <w:tcW w:w="3578" w:type="pct"/>
            <w:noWrap w:val="0"/>
            <w:vAlign w:val="center"/>
          </w:tcPr>
          <w:p>
            <w:pPr>
              <w:spacing w:line="360" w:lineRule="auto"/>
            </w:pPr>
            <w:r>
              <w:t>1.软硬件一体化设备，内置虚拟化系统和软件，配置等于或优于i3处理器，≥四核，处理器主频≥3.6GHz；内存≥4G DDR4，集成显卡，本地储存≥256SSD，PCI-E*16≥1个，PCI-E*1≥1个，3.0 USB接口≥8个，≥2个PS/2接口，≥1个串口，视频接口≥2个（其中至少1个VGA）。</w:t>
            </w:r>
            <w:r>
              <w:br w:type="textWrapping"/>
            </w:r>
            <w:r>
              <w:t>2.可实现自主快速恢复和还原，需1分钟内将系统回溯到健康状态。可分配个人数据盘并设定重启是否还原。</w:t>
            </w:r>
            <w:r>
              <w:br w:type="textWrapping"/>
            </w:r>
            <w:r>
              <w:t>3.所有计算、显示等处理均利用云终端本地硬件资源（内存、CPU、显卡等）。能够流畅运行AutoCAD、Pro_E、UG、Catia、3DMax、视频制作、图像处理、Voip，高清视频播放等大型应用。</w:t>
            </w:r>
            <w:r>
              <w:br w:type="textWrapping"/>
            </w:r>
            <w:r>
              <w:t>4.系统引导选单显示开启与禁用，实现对当前不使用的系统进行屏蔽。</w:t>
            </w:r>
            <w:r>
              <w:br w:type="textWrapping"/>
            </w:r>
            <w:r>
              <w:t>5.需具备差异盘的功能，依据客户需求提供不同的虚拟硬盘。</w:t>
            </w:r>
            <w:r>
              <w:br w:type="textWrapping"/>
            </w:r>
            <w:r>
              <w:t>6.在断网、管理端宕机的情况下可正常教学，支持四个以上的教学环境使用。</w:t>
            </w:r>
            <w:r>
              <w:br w:type="textWrapping"/>
            </w:r>
            <w:r>
              <w:t>7.支持背景更新、方案排程、带宽预设、增量更新。新老系统环境可独立存在且无继承关系。</w:t>
            </w:r>
            <w:r>
              <w:br w:type="textWrapping"/>
            </w:r>
            <w:r>
              <w:t>8.支持服务端分层管理，各分支机构、分校可通过IO管理端为云终端提供桌面服务。</w:t>
            </w:r>
            <w:r>
              <w:br w:type="textWrapping"/>
            </w:r>
            <w:r>
              <w:t>9.软件支持加密狗、服务器端授权、在线序列号、离线文件等多种加密方式。</w:t>
            </w:r>
            <w:r>
              <w:br w:type="textWrapping"/>
            </w:r>
            <w:r>
              <w:t>10.屏幕广播可选择全屏或窗口方式。</w:t>
            </w:r>
            <w:r>
              <w:br w:type="textWrapping"/>
            </w:r>
            <w:r>
              <w:t>11.可进行分组讨论或主题讨论。</w:t>
            </w:r>
            <w:r>
              <w:br w:type="textWrapping"/>
            </w:r>
            <w:r>
              <w:t>12.可共享白板，学生和教师可以通过白板工具完成书写、绘画任务，提升团队合作的兴趣。</w:t>
            </w:r>
            <w:r>
              <w:br w:type="textWrapping"/>
            </w:r>
            <w:r>
              <w:t>13.教师可设置题目请学生作答，学生按下按钮抢答，教师可给予回答正确的学生“星星”奖励，提升学生参与课堂互动积极性。</w:t>
            </w:r>
            <w:r>
              <w:br w:type="textWrapping"/>
            </w:r>
            <w:r>
              <w:t>14.教师可导入word、ppt、excel、pdf类型文档生成标准化考试答题卡，学生参与作答，结束后系统自动评分并生成统计结果。</w:t>
            </w:r>
            <w:r>
              <w:br w:type="textWrapping"/>
            </w:r>
            <w:r>
              <w:t>15.系统具备单独的班级模型管理功能，实现对班级模型的统一管理。</w:t>
            </w:r>
            <w:r>
              <w:br w:type="textWrapping"/>
            </w:r>
            <w:r>
              <w:t>16.可实现学生签到、电子点名功能</w:t>
            </w:r>
            <w:r>
              <w:rPr>
                <w:rFonts w:hint="eastAsia"/>
              </w:rPr>
              <w:t>。</w:t>
            </w:r>
            <w:r>
              <w:br w:type="textWrapping"/>
            </w:r>
            <w:r>
              <w:t>17▲服务能力：提供原厂三年保修及上门服务，原厂400/800售后电话，第2自然日上门服务，提供客户联络中心标准体系（CCCS）钻石五星级服务（提供证明文件）；提供原厂IT资产环保处置上门服务。</w:t>
            </w:r>
          </w:p>
        </w:tc>
        <w:tc>
          <w:tcPr>
            <w:tcW w:w="280" w:type="pct"/>
            <w:noWrap w:val="0"/>
            <w:vAlign w:val="center"/>
          </w:tcPr>
          <w:p>
            <w:pPr>
              <w:spacing w:line="360" w:lineRule="auto"/>
            </w:pPr>
            <w:r>
              <w:t>30</w:t>
            </w:r>
          </w:p>
        </w:tc>
        <w:tc>
          <w:tcPr>
            <w:tcW w:w="280" w:type="pct"/>
            <w:noWrap w:val="0"/>
            <w:vAlign w:val="center"/>
          </w:tcPr>
          <w:p>
            <w:pPr>
              <w:spacing w:line="360" w:lineRule="auto"/>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9" w:hRule="atLeast"/>
          <w:jc w:val="center"/>
        </w:trPr>
        <w:tc>
          <w:tcPr>
            <w:tcW w:w="342" w:type="pct"/>
            <w:noWrap/>
            <w:vAlign w:val="center"/>
          </w:tcPr>
          <w:p>
            <w:pPr>
              <w:spacing w:line="360" w:lineRule="auto"/>
              <w:jc w:val="center"/>
            </w:pPr>
            <w:r>
              <w:t>4</w:t>
            </w:r>
          </w:p>
        </w:tc>
        <w:tc>
          <w:tcPr>
            <w:tcW w:w="517" w:type="pct"/>
            <w:noWrap w:val="0"/>
            <w:vAlign w:val="center"/>
          </w:tcPr>
          <w:p>
            <w:pPr>
              <w:spacing w:line="360" w:lineRule="auto"/>
              <w:jc w:val="center"/>
            </w:pPr>
            <w:r>
              <w:t>云主机虚拟化系统</w:t>
            </w:r>
          </w:p>
        </w:tc>
        <w:tc>
          <w:tcPr>
            <w:tcW w:w="3578" w:type="pct"/>
            <w:noWrap w:val="0"/>
            <w:vAlign w:val="center"/>
          </w:tcPr>
          <w:p>
            <w:pPr>
              <w:spacing w:line="360" w:lineRule="auto"/>
            </w:pPr>
            <w:r>
              <w:t>1. 整体要求为：X86架构，分布式，可快速实现云终端的操作系统虚拟及应用环境虚拟。整体集中控制、集中管理、快速高效、安全可靠。</w:t>
            </w:r>
            <w:r>
              <w:br w:type="textWrapping"/>
            </w:r>
            <w:r>
              <w:t>2.软件支持加密狗、服务器端授权、在线序列号、离线文件等多种加密方式。</w:t>
            </w:r>
            <w:r>
              <w:br w:type="textWrapping"/>
            </w:r>
            <w:r>
              <w:t>3.屏幕集可选择全屏或窗口方式。</w:t>
            </w:r>
            <w:r>
              <w:br w:type="textWrapping"/>
            </w:r>
            <w:r>
              <w:t>4.可进行分组讨论或主题讨论。</w:t>
            </w:r>
            <w:r>
              <w:br w:type="textWrapping"/>
            </w:r>
            <w:r>
              <w:t>5.可共享白板，管理机和客户机可以通过白板工具完成书写、绘画任务，提升团队合作的兴趣。</w:t>
            </w:r>
            <w:r>
              <w:br w:type="textWrapping"/>
            </w:r>
            <w:r>
              <w:t>6.系统具备单独的班级模型管理功能，实现对班级模型的统一管理。</w:t>
            </w:r>
            <w:r>
              <w:br w:type="textWrapping"/>
            </w:r>
            <w:r>
              <w:t>7.可实现客户机签到、电子点名功能</w:t>
            </w:r>
            <w:r>
              <w:rPr>
                <w:rFonts w:hint="eastAsia"/>
              </w:rPr>
              <w:t>。</w:t>
            </w:r>
            <w:r>
              <w:t xml:space="preserve">                                            8.可进行分组讨论或主题讨论。</w:t>
            </w:r>
            <w:r>
              <w:br w:type="textWrapping"/>
            </w:r>
            <w:r>
              <w:t>9.文件收发功能，可拖拽添加文件，可限制客户机提交文件的数目和大小。</w:t>
            </w:r>
            <w:r>
              <w:br w:type="textWrapping"/>
            </w:r>
            <w:r>
              <w:t>10.可设置上网、程序限制策略，USB、CD使用、打印机限制策略，可对不同客户机设置不同策略。</w:t>
            </w:r>
            <w:r>
              <w:br w:type="textWrapping"/>
            </w:r>
            <w:r>
              <w:t>11.可共享白板，客户机和管理机可以通过白板工具完成书写、绘画任务，提升团队合作的兴趣。</w:t>
            </w:r>
            <w:r>
              <w:br w:type="textWrapping"/>
            </w:r>
            <w:r>
              <w:t>12. 可实现远程开关机、远程命令、远程设置、远程登录功能。</w:t>
            </w:r>
          </w:p>
        </w:tc>
        <w:tc>
          <w:tcPr>
            <w:tcW w:w="280" w:type="pct"/>
            <w:noWrap w:val="0"/>
            <w:vAlign w:val="center"/>
          </w:tcPr>
          <w:p>
            <w:pPr>
              <w:spacing w:line="360" w:lineRule="auto"/>
            </w:pPr>
            <w:r>
              <w:t>30</w:t>
            </w:r>
          </w:p>
        </w:tc>
        <w:tc>
          <w:tcPr>
            <w:tcW w:w="280" w:type="pct"/>
            <w:noWrap w:val="0"/>
            <w:vAlign w:val="center"/>
          </w:tcPr>
          <w:p>
            <w:pPr>
              <w:spacing w:line="360" w:lineRule="auto"/>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42" w:type="pct"/>
            <w:noWrap/>
            <w:vAlign w:val="center"/>
          </w:tcPr>
          <w:p>
            <w:pPr>
              <w:spacing w:line="360" w:lineRule="auto"/>
              <w:jc w:val="center"/>
            </w:pPr>
            <w:r>
              <w:t>5</w:t>
            </w:r>
          </w:p>
        </w:tc>
        <w:tc>
          <w:tcPr>
            <w:tcW w:w="517" w:type="pct"/>
            <w:noWrap w:val="0"/>
            <w:vAlign w:val="center"/>
          </w:tcPr>
          <w:p>
            <w:pPr>
              <w:spacing w:line="360" w:lineRule="auto"/>
              <w:jc w:val="center"/>
            </w:pPr>
            <w:r>
              <w:t>显示器</w:t>
            </w:r>
          </w:p>
        </w:tc>
        <w:tc>
          <w:tcPr>
            <w:tcW w:w="3578" w:type="pct"/>
            <w:noWrap w:val="0"/>
            <w:vAlign w:val="center"/>
          </w:tcPr>
          <w:p>
            <w:pPr>
              <w:spacing w:line="360" w:lineRule="auto"/>
            </w:pPr>
            <w:r>
              <w:t>≥19.5寸宽屏液晶显示器</w:t>
            </w:r>
          </w:p>
        </w:tc>
        <w:tc>
          <w:tcPr>
            <w:tcW w:w="280" w:type="pct"/>
            <w:noWrap w:val="0"/>
            <w:vAlign w:val="center"/>
          </w:tcPr>
          <w:p>
            <w:pPr>
              <w:spacing w:line="360" w:lineRule="auto"/>
            </w:pPr>
            <w:r>
              <w:t>31</w:t>
            </w:r>
          </w:p>
        </w:tc>
        <w:tc>
          <w:tcPr>
            <w:tcW w:w="280" w:type="pct"/>
            <w:noWrap w:val="0"/>
            <w:vAlign w:val="center"/>
          </w:tcPr>
          <w:p>
            <w:pPr>
              <w:spacing w:line="360" w:lineRule="auto"/>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42" w:type="pct"/>
            <w:noWrap/>
            <w:vAlign w:val="center"/>
          </w:tcPr>
          <w:p>
            <w:pPr>
              <w:spacing w:line="360" w:lineRule="auto"/>
              <w:jc w:val="center"/>
            </w:pPr>
            <w:r>
              <w:t>6</w:t>
            </w:r>
          </w:p>
        </w:tc>
        <w:tc>
          <w:tcPr>
            <w:tcW w:w="517" w:type="pct"/>
            <w:noWrap w:val="0"/>
            <w:vAlign w:val="center"/>
          </w:tcPr>
          <w:p>
            <w:pPr>
              <w:spacing w:line="360" w:lineRule="auto"/>
              <w:jc w:val="center"/>
            </w:pPr>
            <w:r>
              <w:t>键盘鼠标</w:t>
            </w:r>
          </w:p>
        </w:tc>
        <w:tc>
          <w:tcPr>
            <w:tcW w:w="3578" w:type="pct"/>
            <w:noWrap w:val="0"/>
            <w:vAlign w:val="center"/>
          </w:tcPr>
          <w:p>
            <w:pPr>
              <w:spacing w:line="360" w:lineRule="auto"/>
            </w:pPr>
            <w:r>
              <w:t>防水抗菌键盘、USB光电鼠标</w:t>
            </w:r>
          </w:p>
        </w:tc>
        <w:tc>
          <w:tcPr>
            <w:tcW w:w="280" w:type="pct"/>
            <w:noWrap w:val="0"/>
            <w:vAlign w:val="center"/>
          </w:tcPr>
          <w:p>
            <w:pPr>
              <w:spacing w:line="360" w:lineRule="auto"/>
            </w:pPr>
            <w:r>
              <w:t>31</w:t>
            </w:r>
          </w:p>
        </w:tc>
        <w:tc>
          <w:tcPr>
            <w:tcW w:w="280" w:type="pct"/>
            <w:noWrap w:val="0"/>
            <w:vAlign w:val="center"/>
          </w:tcPr>
          <w:p>
            <w:pPr>
              <w:spacing w:line="360" w:lineRule="auto"/>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jc w:val="center"/>
        </w:trPr>
        <w:tc>
          <w:tcPr>
            <w:tcW w:w="342" w:type="pct"/>
            <w:noWrap/>
            <w:vAlign w:val="center"/>
          </w:tcPr>
          <w:p>
            <w:pPr>
              <w:spacing w:line="360" w:lineRule="auto"/>
              <w:jc w:val="center"/>
            </w:pPr>
            <w:r>
              <w:t>7</w:t>
            </w:r>
          </w:p>
        </w:tc>
        <w:tc>
          <w:tcPr>
            <w:tcW w:w="517" w:type="pct"/>
            <w:noWrap w:val="0"/>
            <w:vAlign w:val="center"/>
          </w:tcPr>
          <w:p>
            <w:pPr>
              <w:spacing w:line="360" w:lineRule="auto"/>
              <w:jc w:val="center"/>
            </w:pPr>
            <w:r>
              <w:t>速印机</w:t>
            </w:r>
          </w:p>
        </w:tc>
        <w:tc>
          <w:tcPr>
            <w:tcW w:w="3578" w:type="pct"/>
            <w:noWrap w:val="0"/>
            <w:vAlign w:val="center"/>
          </w:tcPr>
          <w:p>
            <w:pPr>
              <w:spacing w:line="360" w:lineRule="auto"/>
            </w:pPr>
            <w:r>
              <w:t>扫描分辨率：600x600dpi；印刷分辨率：</w:t>
            </w:r>
            <w:r>
              <w:br w:type="textWrapping"/>
            </w:r>
            <w:r>
              <w:t>标准：300x600dpi（穿孔密度：600x600dpi）；快速制版关闭时：约16秒（A4，长边进纸），约20秒（A4，短边进纸）</w:t>
            </w:r>
            <w:r>
              <w:br w:type="textWrapping"/>
            </w:r>
            <w:r>
              <w:t>快速制版打开时：约14秒（A4，长边进纸），约18秒（A4，短边进纸）；最大扫描面积297x432mm；最大印刷面积251x357mm；印刷速度：每分钟60、80、100、120、130张（5级速度调节）；主要功能：扫描对比度调整、网点处理、二合一功能、书本阴影消除、节省油墨、快速制版、印刷浓度调整、编程功能、均墨操作、机密排版、计数显示、计数器报表输出、试印、直接印刷、PC-I/F电脑连接打印、自动休眠设定、自动关机设定、节能模式、RISO iQuality系统、标配工作底台</w:t>
            </w:r>
            <w:r>
              <w:br w:type="textWrapping"/>
            </w:r>
            <w:r>
              <w:t>安全标准：兼容IEC-60950-1，室内，污染等级2</w:t>
            </w:r>
          </w:p>
        </w:tc>
        <w:tc>
          <w:tcPr>
            <w:tcW w:w="280" w:type="pct"/>
            <w:noWrap w:val="0"/>
            <w:vAlign w:val="center"/>
          </w:tcPr>
          <w:p>
            <w:pPr>
              <w:spacing w:line="360" w:lineRule="auto"/>
            </w:pPr>
            <w:r>
              <w:t>1</w:t>
            </w:r>
          </w:p>
        </w:tc>
        <w:tc>
          <w:tcPr>
            <w:tcW w:w="280" w:type="pct"/>
            <w:noWrap w:val="0"/>
            <w:vAlign w:val="center"/>
          </w:tcPr>
          <w:p>
            <w:pPr>
              <w:spacing w:line="360" w:lineRule="auto"/>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42" w:type="pct"/>
            <w:noWrap/>
            <w:vAlign w:val="center"/>
          </w:tcPr>
          <w:p>
            <w:pPr>
              <w:spacing w:line="360" w:lineRule="auto"/>
              <w:jc w:val="center"/>
            </w:pPr>
            <w:r>
              <w:t>8</w:t>
            </w:r>
          </w:p>
        </w:tc>
        <w:tc>
          <w:tcPr>
            <w:tcW w:w="517" w:type="pct"/>
            <w:noWrap w:val="0"/>
            <w:vAlign w:val="center"/>
          </w:tcPr>
          <w:p>
            <w:pPr>
              <w:spacing w:line="360" w:lineRule="auto"/>
              <w:jc w:val="center"/>
            </w:pPr>
            <w:r>
              <w:t>彩色A3复印机</w:t>
            </w:r>
          </w:p>
        </w:tc>
        <w:tc>
          <w:tcPr>
            <w:tcW w:w="3578" w:type="pct"/>
            <w:noWrap w:val="0"/>
            <w:vAlign w:val="center"/>
          </w:tcPr>
          <w:p>
            <w:pPr>
              <w:spacing w:line="360" w:lineRule="auto"/>
            </w:pPr>
            <w:r>
              <w:t>涵盖功能:复印/打印/网络扫描,最大处理幅面:A3,标配内存:2G,标配硬盘:250G；复印/打印速度:30页/分钟,复印/打印分率:600*600dpi/1200*1200dpi,标配纸盒:2个纸盒,手送:150张,标配双面器,网络打印,网络扫描</w:t>
            </w:r>
          </w:p>
        </w:tc>
        <w:tc>
          <w:tcPr>
            <w:tcW w:w="280" w:type="pct"/>
            <w:noWrap w:val="0"/>
            <w:vAlign w:val="center"/>
          </w:tcPr>
          <w:p>
            <w:pPr>
              <w:spacing w:line="360" w:lineRule="auto"/>
            </w:pPr>
            <w:r>
              <w:t>1</w:t>
            </w:r>
          </w:p>
        </w:tc>
        <w:tc>
          <w:tcPr>
            <w:tcW w:w="280" w:type="pct"/>
            <w:noWrap w:val="0"/>
            <w:vAlign w:val="center"/>
          </w:tcPr>
          <w:p>
            <w:pPr>
              <w:spacing w:line="360" w:lineRule="auto"/>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342" w:type="pct"/>
            <w:noWrap/>
            <w:vAlign w:val="center"/>
          </w:tcPr>
          <w:p>
            <w:pPr>
              <w:spacing w:line="360" w:lineRule="auto"/>
              <w:jc w:val="center"/>
            </w:pPr>
            <w:r>
              <w:t>9</w:t>
            </w:r>
          </w:p>
        </w:tc>
        <w:tc>
          <w:tcPr>
            <w:tcW w:w="517" w:type="pct"/>
            <w:noWrap w:val="0"/>
            <w:vAlign w:val="center"/>
          </w:tcPr>
          <w:p>
            <w:pPr>
              <w:spacing w:line="360" w:lineRule="auto"/>
              <w:jc w:val="center"/>
            </w:pPr>
            <w:r>
              <w:t>安装集成</w:t>
            </w:r>
          </w:p>
        </w:tc>
        <w:tc>
          <w:tcPr>
            <w:tcW w:w="3578" w:type="pct"/>
            <w:noWrap w:val="0"/>
            <w:vAlign w:val="center"/>
          </w:tcPr>
          <w:p>
            <w:pPr>
              <w:spacing w:line="360" w:lineRule="auto"/>
            </w:pPr>
            <w:r>
              <w:t>安装集成</w:t>
            </w:r>
          </w:p>
        </w:tc>
        <w:tc>
          <w:tcPr>
            <w:tcW w:w="280" w:type="pct"/>
            <w:noWrap w:val="0"/>
            <w:vAlign w:val="center"/>
          </w:tcPr>
          <w:p>
            <w:pPr>
              <w:spacing w:line="360" w:lineRule="auto"/>
            </w:pPr>
            <w:r>
              <w:t>1</w:t>
            </w:r>
          </w:p>
        </w:tc>
        <w:tc>
          <w:tcPr>
            <w:tcW w:w="280" w:type="pct"/>
            <w:noWrap w:val="0"/>
            <w:vAlign w:val="center"/>
          </w:tcPr>
          <w:p>
            <w:pPr>
              <w:spacing w:line="360" w:lineRule="auto"/>
            </w:pPr>
            <w:r>
              <w:t>项</w:t>
            </w:r>
          </w:p>
        </w:tc>
      </w:tr>
    </w:tbl>
    <w:p>
      <w:pPr>
        <w:tabs>
          <w:tab w:val="left" w:pos="3210"/>
        </w:tabs>
        <w:spacing w:line="360" w:lineRule="auto"/>
        <w:rPr>
          <w:rFonts w:hint="eastAsia" w:ascii="宋体" w:hAnsi="宋体" w:cs="宋体"/>
          <w:b/>
        </w:rPr>
      </w:pPr>
    </w:p>
    <w:p>
      <w:pPr>
        <w:pStyle w:val="2"/>
        <w:rPr>
          <w:rFonts w:hint="eastAsia"/>
        </w:rPr>
      </w:pPr>
    </w:p>
    <w:p>
      <w:pPr>
        <w:tabs>
          <w:tab w:val="left" w:pos="3210"/>
        </w:tabs>
        <w:spacing w:line="360" w:lineRule="auto"/>
        <w:rPr>
          <w:rFonts w:hint="eastAsia" w:ascii="宋体" w:hAnsi="宋体" w:eastAsia="宋体" w:cs="宋体"/>
          <w:b/>
          <w:lang w:eastAsia="zh-CN"/>
        </w:rPr>
      </w:pPr>
      <w:r>
        <w:rPr>
          <w:rFonts w:hint="eastAsia" w:ascii="宋体" w:hAnsi="宋体" w:cs="宋体"/>
          <w:b/>
          <w:lang w:val="en-US" w:eastAsia="zh-CN"/>
        </w:rPr>
        <w:t>11.</w:t>
      </w:r>
      <w:r>
        <w:rPr>
          <w:rFonts w:hint="eastAsia" w:ascii="宋体" w:hAnsi="宋体" w:cs="宋体"/>
          <w:b/>
        </w:rPr>
        <w:t>卫生保健室</w:t>
      </w:r>
    </w:p>
    <w:tbl>
      <w:tblPr>
        <w:tblStyle w:val="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1175"/>
        <w:gridCol w:w="7"/>
        <w:gridCol w:w="5875"/>
        <w:gridCol w:w="465"/>
        <w:gridCol w:w="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270" w:type="pct"/>
            <w:noWrap w:val="0"/>
            <w:vAlign w:val="center"/>
          </w:tcPr>
          <w:p>
            <w:pPr>
              <w:spacing w:line="360" w:lineRule="auto"/>
              <w:jc w:val="center"/>
            </w:pPr>
            <w:r>
              <w:t>序号</w:t>
            </w:r>
          </w:p>
        </w:tc>
        <w:tc>
          <w:tcPr>
            <w:tcW w:w="694" w:type="pct"/>
            <w:gridSpan w:val="2"/>
            <w:noWrap w:val="0"/>
            <w:vAlign w:val="center"/>
          </w:tcPr>
          <w:p>
            <w:pPr>
              <w:spacing w:line="360" w:lineRule="auto"/>
              <w:jc w:val="center"/>
            </w:pPr>
            <w:r>
              <w:t>名称</w:t>
            </w:r>
          </w:p>
        </w:tc>
        <w:tc>
          <w:tcPr>
            <w:tcW w:w="3450" w:type="pct"/>
            <w:noWrap w:val="0"/>
            <w:vAlign w:val="center"/>
          </w:tcPr>
          <w:p>
            <w:pPr>
              <w:spacing w:line="360" w:lineRule="auto"/>
              <w:jc w:val="center"/>
            </w:pPr>
            <w:r>
              <w:t>主要技术参数</w:t>
            </w:r>
          </w:p>
        </w:tc>
        <w:tc>
          <w:tcPr>
            <w:tcW w:w="273" w:type="pct"/>
            <w:noWrap w:val="0"/>
            <w:vAlign w:val="center"/>
          </w:tcPr>
          <w:p>
            <w:pPr>
              <w:spacing w:line="360" w:lineRule="auto"/>
              <w:jc w:val="center"/>
            </w:pPr>
            <w:r>
              <w:t>数量</w:t>
            </w:r>
          </w:p>
        </w:tc>
        <w:tc>
          <w:tcPr>
            <w:tcW w:w="311" w:type="pct"/>
            <w:noWrap w:val="0"/>
            <w:vAlign w:val="center"/>
          </w:tcPr>
          <w:p>
            <w:pPr>
              <w:spacing w:line="360" w:lineRule="auto"/>
              <w:jc w:val="center"/>
            </w:pPr>
            <w: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270" w:type="pct"/>
            <w:noWrap w:val="0"/>
            <w:vAlign w:val="center"/>
          </w:tcPr>
          <w:p>
            <w:pPr>
              <w:spacing w:line="360" w:lineRule="auto"/>
              <w:jc w:val="center"/>
            </w:pPr>
            <w:r>
              <w:t>1</w:t>
            </w:r>
          </w:p>
        </w:tc>
        <w:tc>
          <w:tcPr>
            <w:tcW w:w="694" w:type="pct"/>
            <w:gridSpan w:val="2"/>
            <w:noWrap w:val="0"/>
            <w:vAlign w:val="center"/>
          </w:tcPr>
          <w:p>
            <w:pPr>
              <w:spacing w:line="360" w:lineRule="auto"/>
              <w:jc w:val="center"/>
            </w:pPr>
            <w:r>
              <w:t>器材柜</w:t>
            </w:r>
          </w:p>
        </w:tc>
        <w:tc>
          <w:tcPr>
            <w:tcW w:w="3450" w:type="pct"/>
            <w:noWrap w:val="0"/>
            <w:vAlign w:val="center"/>
          </w:tcPr>
          <w:p>
            <w:pPr>
              <w:spacing w:line="360" w:lineRule="auto"/>
            </w:pPr>
            <w:r>
              <w:t>1000*500*2000mm</w:t>
            </w:r>
            <w:r>
              <w:br w:type="textWrapping"/>
            </w:r>
            <w:r>
              <w:t>柜体框架：采用模具成型的专用铝合金方管制作，通过ABS专用连接件（规格为≥59*59*59 mm）组装而成。</w:t>
            </w:r>
            <w:r>
              <w:br w:type="textWrapping"/>
            </w:r>
            <w:r>
              <w:t>前立柱、上下横梁外径≥43mm×30mm,后立柱、上下横梁外径≥43mm×43mm；前中横梁外径≥30mm*43mm，铝材壁厚≥1.0mm；前中横梁为隐藏式内连接，规格为≥26*26*19mm的pp材质的连接件连接。铝合金型材槽的宽度与柜体衬板相匹配，槽的深度足够，保证柜体衬板与铝型材之间接缝严密，无晃动现象，不发生脱落。装板采用E1级15mm厚双贴面三聚氰胺板制作，所有板材外露端面采用高质量PVC封边条，利用机械封边机配以热溶胶高温封边，高密封性不吸水、不膨胀。柜正面为直线结构，柜子上部为双开内嵌式玻璃门，下部为双开木门度。脚垫：采用特制模具ABS注塑脚垫，高度可调，可有效防止台身受潮，延长设备的使用寿命。</w:t>
            </w:r>
          </w:p>
        </w:tc>
        <w:tc>
          <w:tcPr>
            <w:tcW w:w="273" w:type="pct"/>
            <w:noWrap w:val="0"/>
            <w:vAlign w:val="center"/>
          </w:tcPr>
          <w:p>
            <w:pPr>
              <w:spacing w:line="360" w:lineRule="auto"/>
              <w:jc w:val="center"/>
            </w:pPr>
            <w:r>
              <w:t>3</w:t>
            </w:r>
          </w:p>
        </w:tc>
        <w:tc>
          <w:tcPr>
            <w:tcW w:w="311" w:type="pct"/>
            <w:noWrap w:val="0"/>
            <w:vAlign w:val="center"/>
          </w:tcPr>
          <w:p>
            <w:pPr>
              <w:spacing w:line="360" w:lineRule="auto"/>
              <w:jc w:val="center"/>
            </w:pPr>
            <w: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270" w:type="pct"/>
            <w:noWrap w:val="0"/>
            <w:vAlign w:val="center"/>
          </w:tcPr>
          <w:p>
            <w:pPr>
              <w:spacing w:line="360" w:lineRule="auto"/>
              <w:jc w:val="center"/>
            </w:pPr>
            <w:r>
              <w:t>2</w:t>
            </w:r>
          </w:p>
        </w:tc>
        <w:tc>
          <w:tcPr>
            <w:tcW w:w="694" w:type="pct"/>
            <w:gridSpan w:val="2"/>
            <w:noWrap w:val="0"/>
            <w:vAlign w:val="center"/>
          </w:tcPr>
          <w:p>
            <w:pPr>
              <w:spacing w:line="360" w:lineRule="auto"/>
              <w:jc w:val="center"/>
            </w:pPr>
            <w:r>
              <w:t>办公台</w:t>
            </w:r>
          </w:p>
        </w:tc>
        <w:tc>
          <w:tcPr>
            <w:tcW w:w="3450" w:type="pct"/>
            <w:noWrap w:val="0"/>
            <w:vAlign w:val="center"/>
          </w:tcPr>
          <w:p>
            <w:pPr>
              <w:spacing w:line="360" w:lineRule="auto"/>
            </w:pPr>
            <w:r>
              <w:t>1400*600*780mm</w:t>
            </w:r>
            <w:r>
              <w:br w:type="textWrapping"/>
            </w:r>
            <w:r>
              <w:t>台面：采用25mm密度板外贴防火板，所有板材外露端面采用高质量PVC封边条，利用机械封边机配以热溶胶高温封边，高密封性不吸水、不膨胀，外型美观、经久耐用。</w:t>
            </w:r>
            <w:r>
              <w:br w:type="textWrapping"/>
            </w:r>
            <w:r>
              <w:t>台身材质：采用E1级18/15mm三聚氰胺板制作，其截面PVC封边带利用机械高温热熔胶封边，粘力强，密封性好。</w:t>
            </w:r>
            <w:r>
              <w:br w:type="textWrapping"/>
            </w:r>
            <w:r>
              <w:t>脚垫：采用特制模具ABS注塑脚垫，高度可调，可有效防止桌身受潮，延长设备的使用寿命。</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270" w:type="pct"/>
            <w:noWrap w:val="0"/>
            <w:vAlign w:val="center"/>
          </w:tcPr>
          <w:p>
            <w:pPr>
              <w:spacing w:line="360" w:lineRule="auto"/>
              <w:jc w:val="center"/>
            </w:pPr>
            <w:r>
              <w:t>3</w:t>
            </w:r>
          </w:p>
        </w:tc>
        <w:tc>
          <w:tcPr>
            <w:tcW w:w="694" w:type="pct"/>
            <w:gridSpan w:val="2"/>
            <w:noWrap w:val="0"/>
            <w:vAlign w:val="center"/>
          </w:tcPr>
          <w:p>
            <w:pPr>
              <w:spacing w:line="360" w:lineRule="auto"/>
              <w:jc w:val="center"/>
            </w:pPr>
            <w:r>
              <w:t>办公椅</w:t>
            </w:r>
          </w:p>
        </w:tc>
        <w:tc>
          <w:tcPr>
            <w:tcW w:w="3450" w:type="pct"/>
            <w:noWrap w:val="0"/>
            <w:vAlign w:val="center"/>
          </w:tcPr>
          <w:p>
            <w:pPr>
              <w:spacing w:line="360" w:lineRule="auto"/>
            </w:pPr>
            <w:r>
              <w:t>500*500*800mm</w:t>
            </w:r>
            <w:r>
              <w:br w:type="textWrapping"/>
            </w:r>
            <w:r>
              <w:t>1.椅面/椅背选用优质网布面料；背垫/座垫选用一体成型高密度发泡成型棉；具有透气性强，回弹性好，不易变型,不老化，依人体工学设计.使人体各部均匀受力，让您在工作更加轻松自如；</w:t>
            </w:r>
            <w:r>
              <w:br w:type="textWrapping"/>
            </w:r>
            <w:r>
              <w:t>2.PP扶手；</w:t>
            </w:r>
            <w:r>
              <w:br w:type="textWrapping"/>
            </w:r>
            <w:r>
              <w:t>3.底座：电镀钢铁支架，气动升降；</w:t>
            </w:r>
            <w:r>
              <w:br w:type="textWrapping"/>
            </w:r>
            <w:r>
              <w:t>4.配件：采用优质螺丝五金配件，防震动及防松脱，让椅子的安全性能更加可靠。</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4</w:t>
            </w:r>
          </w:p>
        </w:tc>
        <w:tc>
          <w:tcPr>
            <w:tcW w:w="694" w:type="pct"/>
            <w:gridSpan w:val="2"/>
            <w:noWrap w:val="0"/>
            <w:vAlign w:val="center"/>
          </w:tcPr>
          <w:p>
            <w:pPr>
              <w:spacing w:line="360" w:lineRule="auto"/>
              <w:jc w:val="center"/>
            </w:pPr>
            <w:r>
              <w:t>就诊凳</w:t>
            </w:r>
          </w:p>
        </w:tc>
        <w:tc>
          <w:tcPr>
            <w:tcW w:w="3450" w:type="pct"/>
            <w:noWrap w:val="0"/>
            <w:vAlign w:val="center"/>
          </w:tcPr>
          <w:p>
            <w:pPr>
              <w:spacing w:line="360" w:lineRule="auto"/>
            </w:pPr>
            <w:r>
              <w:t>φ300*400mm钢架仿皮面</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5</w:t>
            </w:r>
          </w:p>
        </w:tc>
        <w:tc>
          <w:tcPr>
            <w:tcW w:w="694" w:type="pct"/>
            <w:gridSpan w:val="2"/>
            <w:noWrap w:val="0"/>
            <w:vAlign w:val="center"/>
          </w:tcPr>
          <w:p>
            <w:pPr>
              <w:spacing w:line="360" w:lineRule="auto"/>
              <w:jc w:val="center"/>
            </w:pPr>
            <w:r>
              <w:t>候诊沙发</w:t>
            </w:r>
          </w:p>
        </w:tc>
        <w:tc>
          <w:tcPr>
            <w:tcW w:w="3450" w:type="pct"/>
            <w:noWrap w:val="0"/>
            <w:vAlign w:val="center"/>
          </w:tcPr>
          <w:p>
            <w:pPr>
              <w:spacing w:line="360" w:lineRule="auto"/>
            </w:pPr>
            <w:r>
              <w:t>2000*820*880mm</w:t>
            </w:r>
            <w:r>
              <w:rPr>
                <w:rFonts w:hint="eastAsia"/>
              </w:rPr>
              <w:t xml:space="preserve"> </w:t>
            </w:r>
            <w:r>
              <w:t>三人位(仿皮）</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6</w:t>
            </w:r>
          </w:p>
        </w:tc>
        <w:tc>
          <w:tcPr>
            <w:tcW w:w="694" w:type="pct"/>
            <w:gridSpan w:val="2"/>
            <w:noWrap w:val="0"/>
            <w:vAlign w:val="center"/>
          </w:tcPr>
          <w:p>
            <w:pPr>
              <w:spacing w:line="360" w:lineRule="auto"/>
              <w:jc w:val="center"/>
            </w:pPr>
            <w:r>
              <w:t>艺术挂画</w:t>
            </w:r>
          </w:p>
        </w:tc>
        <w:tc>
          <w:tcPr>
            <w:tcW w:w="3450" w:type="pct"/>
            <w:noWrap w:val="0"/>
            <w:vAlign w:val="center"/>
          </w:tcPr>
          <w:p>
            <w:pPr>
              <w:spacing w:line="360" w:lineRule="auto"/>
            </w:pPr>
            <w:r>
              <w:t>卫生室宣传喷画，铝合金或实木框架</w:t>
            </w:r>
          </w:p>
        </w:tc>
        <w:tc>
          <w:tcPr>
            <w:tcW w:w="273" w:type="pct"/>
            <w:noWrap w:val="0"/>
            <w:vAlign w:val="center"/>
          </w:tcPr>
          <w:p>
            <w:pPr>
              <w:spacing w:line="360" w:lineRule="auto"/>
              <w:jc w:val="center"/>
            </w:pPr>
            <w:r>
              <w:t>2</w:t>
            </w:r>
          </w:p>
        </w:tc>
        <w:tc>
          <w:tcPr>
            <w:tcW w:w="311" w:type="pct"/>
            <w:noWrap w:val="0"/>
            <w:vAlign w:val="center"/>
          </w:tcPr>
          <w:p>
            <w:pPr>
              <w:spacing w:line="360" w:lineRule="auto"/>
              <w:jc w:val="center"/>
            </w:pPr>
            <w:r>
              <w:t>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7</w:t>
            </w:r>
          </w:p>
        </w:tc>
        <w:tc>
          <w:tcPr>
            <w:tcW w:w="694" w:type="pct"/>
            <w:gridSpan w:val="2"/>
            <w:noWrap w:val="0"/>
            <w:vAlign w:val="center"/>
          </w:tcPr>
          <w:p>
            <w:pPr>
              <w:spacing w:line="360" w:lineRule="auto"/>
              <w:jc w:val="center"/>
            </w:pPr>
            <w:r>
              <w:t>水龙头</w:t>
            </w:r>
          </w:p>
        </w:tc>
        <w:tc>
          <w:tcPr>
            <w:tcW w:w="3450" w:type="pct"/>
            <w:noWrap w:val="0"/>
            <w:vAlign w:val="center"/>
          </w:tcPr>
          <w:p>
            <w:pPr>
              <w:spacing w:line="360" w:lineRule="auto"/>
            </w:pPr>
            <w:r>
              <w:t>单联，铜质镀鉻。</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8</w:t>
            </w:r>
          </w:p>
        </w:tc>
        <w:tc>
          <w:tcPr>
            <w:tcW w:w="694" w:type="pct"/>
            <w:gridSpan w:val="2"/>
            <w:noWrap w:val="0"/>
            <w:vAlign w:val="center"/>
          </w:tcPr>
          <w:p>
            <w:pPr>
              <w:spacing w:line="360" w:lineRule="auto"/>
              <w:jc w:val="center"/>
            </w:pPr>
            <w:r>
              <w:t>陶瓷洗手盘</w:t>
            </w:r>
          </w:p>
        </w:tc>
        <w:tc>
          <w:tcPr>
            <w:tcW w:w="3450" w:type="pct"/>
            <w:noWrap w:val="0"/>
            <w:vAlign w:val="center"/>
          </w:tcPr>
          <w:p>
            <w:pPr>
              <w:spacing w:line="360" w:lineRule="auto"/>
            </w:pPr>
            <w:r>
              <w:t>陶瓷带立柱。</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9</w:t>
            </w:r>
          </w:p>
        </w:tc>
        <w:tc>
          <w:tcPr>
            <w:tcW w:w="694" w:type="pct"/>
            <w:gridSpan w:val="2"/>
            <w:noWrap w:val="0"/>
            <w:vAlign w:val="center"/>
          </w:tcPr>
          <w:p>
            <w:pPr>
              <w:spacing w:line="360" w:lineRule="auto"/>
              <w:jc w:val="center"/>
            </w:pPr>
            <w:r>
              <w:t>供排水系统</w:t>
            </w:r>
          </w:p>
        </w:tc>
        <w:tc>
          <w:tcPr>
            <w:tcW w:w="3450" w:type="pct"/>
            <w:noWrap w:val="0"/>
            <w:vAlign w:val="center"/>
          </w:tcPr>
          <w:p>
            <w:pPr>
              <w:spacing w:line="360" w:lineRule="auto"/>
            </w:pPr>
            <w:r>
              <w:t>供排水管件选用PVC,φ20/φ32UPVC给水管,φ50PVC排水管,含水控总开关。</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270" w:type="pct"/>
            <w:noWrap w:val="0"/>
            <w:vAlign w:val="center"/>
          </w:tcPr>
          <w:p>
            <w:pPr>
              <w:spacing w:line="360" w:lineRule="auto"/>
              <w:jc w:val="center"/>
            </w:pPr>
            <w:r>
              <w:t>10</w:t>
            </w:r>
          </w:p>
        </w:tc>
        <w:tc>
          <w:tcPr>
            <w:tcW w:w="694" w:type="pct"/>
            <w:gridSpan w:val="2"/>
            <w:noWrap w:val="0"/>
            <w:vAlign w:val="center"/>
          </w:tcPr>
          <w:p>
            <w:pPr>
              <w:spacing w:line="360" w:lineRule="auto"/>
              <w:jc w:val="center"/>
            </w:pPr>
            <w:r>
              <w:t>吸音天花板（含窗帘盒）</w:t>
            </w:r>
          </w:p>
        </w:tc>
        <w:tc>
          <w:tcPr>
            <w:tcW w:w="3450" w:type="pct"/>
            <w:noWrap w:val="0"/>
            <w:vAlign w:val="center"/>
          </w:tcPr>
          <w:p>
            <w:pPr>
              <w:spacing w:line="360" w:lineRule="auto"/>
            </w:pPr>
            <w:r>
              <w:t>600*600mm ，轻钢龙骨，加厚多孔铝板</w:t>
            </w:r>
          </w:p>
        </w:tc>
        <w:tc>
          <w:tcPr>
            <w:tcW w:w="273" w:type="pct"/>
            <w:noWrap w:val="0"/>
            <w:vAlign w:val="center"/>
          </w:tcPr>
          <w:p>
            <w:pPr>
              <w:spacing w:line="360" w:lineRule="auto"/>
              <w:jc w:val="center"/>
            </w:pPr>
            <w:r>
              <w:t>45</w:t>
            </w:r>
          </w:p>
        </w:tc>
        <w:tc>
          <w:tcPr>
            <w:tcW w:w="311" w:type="pct"/>
            <w:noWrap w:val="0"/>
            <w:vAlign w:val="center"/>
          </w:tcPr>
          <w:p>
            <w:pPr>
              <w:spacing w:line="360" w:lineRule="auto"/>
              <w:jc w:val="center"/>
            </w:pPr>
            <w:r>
              <w:t>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11</w:t>
            </w:r>
          </w:p>
        </w:tc>
        <w:tc>
          <w:tcPr>
            <w:tcW w:w="694" w:type="pct"/>
            <w:gridSpan w:val="2"/>
            <w:noWrap w:val="0"/>
            <w:vAlign w:val="center"/>
          </w:tcPr>
          <w:p>
            <w:pPr>
              <w:spacing w:line="360" w:lineRule="auto"/>
              <w:jc w:val="center"/>
            </w:pPr>
            <w:r>
              <w:t>光管及灯盘</w:t>
            </w:r>
          </w:p>
        </w:tc>
        <w:tc>
          <w:tcPr>
            <w:tcW w:w="3450" w:type="pct"/>
            <w:noWrap w:val="0"/>
            <w:vAlign w:val="center"/>
          </w:tcPr>
          <w:p>
            <w:pPr>
              <w:spacing w:line="360" w:lineRule="auto"/>
            </w:pPr>
            <w:r>
              <w:t>不锈钢反射灯架,3*40W日光灯，1200mm*600mm</w:t>
            </w:r>
          </w:p>
        </w:tc>
        <w:tc>
          <w:tcPr>
            <w:tcW w:w="273" w:type="pct"/>
            <w:noWrap w:val="0"/>
            <w:vAlign w:val="center"/>
          </w:tcPr>
          <w:p>
            <w:pPr>
              <w:spacing w:line="360" w:lineRule="auto"/>
              <w:jc w:val="center"/>
            </w:pPr>
            <w:r>
              <w:t>4</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12</w:t>
            </w:r>
          </w:p>
        </w:tc>
        <w:tc>
          <w:tcPr>
            <w:tcW w:w="694" w:type="pct"/>
            <w:gridSpan w:val="2"/>
            <w:noWrap w:val="0"/>
            <w:vAlign w:val="center"/>
          </w:tcPr>
          <w:p>
            <w:pPr>
              <w:spacing w:line="360" w:lineRule="auto"/>
              <w:jc w:val="center"/>
            </w:pPr>
            <w:r>
              <w:t>天花内布电源线</w:t>
            </w:r>
          </w:p>
        </w:tc>
        <w:tc>
          <w:tcPr>
            <w:tcW w:w="3450" w:type="pct"/>
            <w:noWrap w:val="0"/>
            <w:vAlign w:val="center"/>
          </w:tcPr>
          <w:p>
            <w:pPr>
              <w:spacing w:line="360" w:lineRule="auto"/>
            </w:pPr>
            <w:r>
              <w:t>含开关、PVC线槽及益达电源线，1.5/2.5/4.0mm BV-500铜芯线</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13</w:t>
            </w:r>
          </w:p>
        </w:tc>
        <w:tc>
          <w:tcPr>
            <w:tcW w:w="694" w:type="pct"/>
            <w:gridSpan w:val="2"/>
            <w:noWrap w:val="0"/>
            <w:vAlign w:val="center"/>
          </w:tcPr>
          <w:p>
            <w:pPr>
              <w:spacing w:line="360" w:lineRule="auto"/>
              <w:jc w:val="center"/>
            </w:pPr>
            <w:r>
              <w:t>隔墙造型展示板</w:t>
            </w:r>
          </w:p>
        </w:tc>
        <w:tc>
          <w:tcPr>
            <w:tcW w:w="3450" w:type="pct"/>
            <w:noWrap w:val="0"/>
            <w:vAlign w:val="center"/>
          </w:tcPr>
          <w:p>
            <w:pPr>
              <w:spacing w:line="360" w:lineRule="auto"/>
            </w:pPr>
            <w:r>
              <w:t>3000*200*3400mm，木龙骨及夹板造型，面贴装饰板艺术造型。</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5000" w:type="pct"/>
            <w:gridSpan w:val="6"/>
            <w:noWrap w:val="0"/>
            <w:vAlign w:val="center"/>
          </w:tcPr>
          <w:p>
            <w:pPr>
              <w:spacing w:line="360" w:lineRule="auto"/>
              <w:jc w:val="center"/>
            </w:pPr>
            <w:r>
              <w:rPr>
                <w:b/>
                <w:bCs/>
              </w:rPr>
              <w:t>卫生器材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rPr>
                <w:rFonts w:hint="eastAsia"/>
              </w:rPr>
              <w:t>序</w:t>
            </w:r>
            <w:r>
              <w:t>号</w:t>
            </w:r>
          </w:p>
        </w:tc>
        <w:tc>
          <w:tcPr>
            <w:tcW w:w="690" w:type="pct"/>
            <w:noWrap w:val="0"/>
            <w:vAlign w:val="center"/>
          </w:tcPr>
          <w:p>
            <w:pPr>
              <w:spacing w:line="360" w:lineRule="auto"/>
              <w:jc w:val="center"/>
            </w:pPr>
            <w:r>
              <w:t>名称</w:t>
            </w:r>
          </w:p>
        </w:tc>
        <w:tc>
          <w:tcPr>
            <w:tcW w:w="3454" w:type="pct"/>
            <w:gridSpan w:val="2"/>
            <w:noWrap w:val="0"/>
            <w:vAlign w:val="center"/>
          </w:tcPr>
          <w:p>
            <w:pPr>
              <w:spacing w:line="360" w:lineRule="auto"/>
              <w:jc w:val="center"/>
            </w:pPr>
            <w:r>
              <w:t>主要技术参数</w:t>
            </w:r>
          </w:p>
        </w:tc>
        <w:tc>
          <w:tcPr>
            <w:tcW w:w="273" w:type="pct"/>
            <w:noWrap w:val="0"/>
            <w:vAlign w:val="center"/>
          </w:tcPr>
          <w:p>
            <w:pPr>
              <w:spacing w:line="360" w:lineRule="auto"/>
              <w:jc w:val="center"/>
            </w:pPr>
            <w:r>
              <w:t>数量</w:t>
            </w:r>
          </w:p>
        </w:tc>
        <w:tc>
          <w:tcPr>
            <w:tcW w:w="311" w:type="pct"/>
            <w:noWrap w:val="0"/>
            <w:vAlign w:val="center"/>
          </w:tcPr>
          <w:p>
            <w:pPr>
              <w:spacing w:line="360" w:lineRule="auto"/>
              <w:jc w:val="center"/>
            </w:pPr>
            <w: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1</w:t>
            </w:r>
          </w:p>
        </w:tc>
        <w:tc>
          <w:tcPr>
            <w:tcW w:w="690" w:type="pct"/>
            <w:noWrap w:val="0"/>
            <w:vAlign w:val="center"/>
          </w:tcPr>
          <w:p>
            <w:pPr>
              <w:spacing w:line="360" w:lineRule="auto"/>
              <w:jc w:val="center"/>
            </w:pPr>
            <w:r>
              <w:t>身高坐高计</w:t>
            </w:r>
          </w:p>
        </w:tc>
        <w:tc>
          <w:tcPr>
            <w:tcW w:w="3454" w:type="pct"/>
            <w:gridSpan w:val="2"/>
            <w:noWrap w:val="0"/>
            <w:vAlign w:val="center"/>
          </w:tcPr>
          <w:p>
            <w:pPr>
              <w:spacing w:line="360" w:lineRule="auto"/>
            </w:pPr>
            <w:r>
              <w:t>1.机械式，电镀支架；</w:t>
            </w:r>
            <w:r>
              <w:br w:type="textWrapping"/>
            </w:r>
            <w:r>
              <w:t>2.量程≥2000mm；分度值1mm，误差≤1mm。座高计≥1200mm</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2</w:t>
            </w:r>
          </w:p>
        </w:tc>
        <w:tc>
          <w:tcPr>
            <w:tcW w:w="690" w:type="pct"/>
            <w:noWrap w:val="0"/>
            <w:vAlign w:val="center"/>
          </w:tcPr>
          <w:p>
            <w:pPr>
              <w:spacing w:line="360" w:lineRule="auto"/>
              <w:jc w:val="center"/>
            </w:pPr>
            <w:r>
              <w:t>体重计</w:t>
            </w:r>
          </w:p>
        </w:tc>
        <w:tc>
          <w:tcPr>
            <w:tcW w:w="3454" w:type="pct"/>
            <w:gridSpan w:val="2"/>
            <w:noWrap w:val="0"/>
            <w:vAlign w:val="center"/>
          </w:tcPr>
          <w:p>
            <w:pPr>
              <w:spacing w:line="360" w:lineRule="auto"/>
            </w:pPr>
            <w:r>
              <w:t>1.电子式；</w:t>
            </w:r>
            <w:r>
              <w:br w:type="textWrapping"/>
            </w:r>
            <w:r>
              <w:t>2.量程≥160Kg，最小分度值100g，误差≤10g；</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3</w:t>
            </w:r>
          </w:p>
        </w:tc>
        <w:tc>
          <w:tcPr>
            <w:tcW w:w="690" w:type="pct"/>
            <w:noWrap w:val="0"/>
            <w:vAlign w:val="center"/>
          </w:tcPr>
          <w:p>
            <w:pPr>
              <w:spacing w:line="360" w:lineRule="auto"/>
              <w:jc w:val="center"/>
            </w:pPr>
            <w:r>
              <w:t>胸围尺</w:t>
            </w:r>
          </w:p>
        </w:tc>
        <w:tc>
          <w:tcPr>
            <w:tcW w:w="3454" w:type="pct"/>
            <w:gridSpan w:val="2"/>
            <w:noWrap w:val="0"/>
            <w:vAlign w:val="center"/>
          </w:tcPr>
          <w:p>
            <w:pPr>
              <w:spacing w:line="360" w:lineRule="auto"/>
            </w:pPr>
            <w:r>
              <w:t>1．PVC塑料质，顶端粘附金属薄片；</w:t>
            </w:r>
            <w:r>
              <w:br w:type="textWrapping"/>
            </w:r>
            <w:r>
              <w:t>2.双面刻度，分度值≤1mm，有效量程：≥1500mm。</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4</w:t>
            </w:r>
          </w:p>
        </w:tc>
        <w:tc>
          <w:tcPr>
            <w:tcW w:w="690" w:type="pct"/>
            <w:noWrap w:val="0"/>
            <w:vAlign w:val="center"/>
          </w:tcPr>
          <w:p>
            <w:pPr>
              <w:spacing w:line="360" w:lineRule="auto"/>
              <w:jc w:val="center"/>
            </w:pPr>
            <w:r>
              <w:t>肺活量计</w:t>
            </w:r>
          </w:p>
        </w:tc>
        <w:tc>
          <w:tcPr>
            <w:tcW w:w="3454" w:type="pct"/>
            <w:gridSpan w:val="2"/>
            <w:noWrap w:val="0"/>
            <w:vAlign w:val="center"/>
          </w:tcPr>
          <w:p>
            <w:pPr>
              <w:spacing w:line="360" w:lineRule="auto"/>
            </w:pPr>
            <w:r>
              <w:t>1.电子。</w:t>
            </w:r>
            <w:r>
              <w:br w:type="textWrapping"/>
            </w:r>
            <w:r>
              <w:t>2.测量范围：100～10000ml；</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5</w:t>
            </w:r>
          </w:p>
        </w:tc>
        <w:tc>
          <w:tcPr>
            <w:tcW w:w="690" w:type="pct"/>
            <w:noWrap w:val="0"/>
            <w:vAlign w:val="center"/>
          </w:tcPr>
          <w:p>
            <w:pPr>
              <w:spacing w:line="360" w:lineRule="auto"/>
              <w:jc w:val="center"/>
            </w:pPr>
            <w:r>
              <w:t>血压计</w:t>
            </w:r>
          </w:p>
        </w:tc>
        <w:tc>
          <w:tcPr>
            <w:tcW w:w="3454" w:type="pct"/>
            <w:gridSpan w:val="2"/>
            <w:noWrap w:val="0"/>
            <w:vAlign w:val="center"/>
          </w:tcPr>
          <w:p>
            <w:pPr>
              <w:spacing w:line="360" w:lineRule="auto"/>
            </w:pPr>
            <w:r>
              <w:t>1.汞柱台式，喷塑铝壳；</w:t>
            </w:r>
            <w:r>
              <w:br w:type="textWrapping"/>
            </w:r>
            <w:r>
              <w:t>2.各种臂带可供选择，乳胶球阀。</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6</w:t>
            </w:r>
          </w:p>
        </w:tc>
        <w:tc>
          <w:tcPr>
            <w:tcW w:w="690" w:type="pct"/>
            <w:noWrap w:val="0"/>
            <w:vAlign w:val="center"/>
          </w:tcPr>
          <w:p>
            <w:pPr>
              <w:spacing w:line="360" w:lineRule="auto"/>
              <w:jc w:val="center"/>
            </w:pPr>
            <w:r>
              <w:t>听诊器</w:t>
            </w:r>
          </w:p>
        </w:tc>
        <w:tc>
          <w:tcPr>
            <w:tcW w:w="3454" w:type="pct"/>
            <w:gridSpan w:val="2"/>
            <w:noWrap w:val="0"/>
            <w:vAlign w:val="center"/>
          </w:tcPr>
          <w:p>
            <w:pPr>
              <w:spacing w:line="360" w:lineRule="auto"/>
            </w:pPr>
            <w:r>
              <w:t>1.双用型，电镀扁形听诊头Φ≥45mm；</w:t>
            </w:r>
            <w:r>
              <w:br w:type="textWrapping"/>
            </w:r>
            <w:r>
              <w:t>2.A型耳挂，标准胶管，金属三通 。</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270" w:type="pct"/>
            <w:noWrap w:val="0"/>
            <w:vAlign w:val="center"/>
          </w:tcPr>
          <w:p>
            <w:pPr>
              <w:spacing w:line="360" w:lineRule="auto"/>
              <w:jc w:val="center"/>
            </w:pPr>
            <w:r>
              <w:t>7</w:t>
            </w:r>
          </w:p>
        </w:tc>
        <w:tc>
          <w:tcPr>
            <w:tcW w:w="690" w:type="pct"/>
            <w:noWrap w:val="0"/>
            <w:vAlign w:val="center"/>
          </w:tcPr>
          <w:p>
            <w:pPr>
              <w:spacing w:line="360" w:lineRule="auto"/>
              <w:jc w:val="center"/>
            </w:pPr>
            <w:r>
              <w:t>秒表</w:t>
            </w:r>
          </w:p>
        </w:tc>
        <w:tc>
          <w:tcPr>
            <w:tcW w:w="3454" w:type="pct"/>
            <w:gridSpan w:val="2"/>
            <w:noWrap w:val="0"/>
            <w:vAlign w:val="center"/>
          </w:tcPr>
          <w:p>
            <w:pPr>
              <w:spacing w:line="360" w:lineRule="auto"/>
            </w:pPr>
            <w:r>
              <w:t>1.秒表走时准确，秒表每小时误差不得超过±0.3s；</w:t>
            </w:r>
            <w:r>
              <w:br w:type="textWrapping"/>
            </w:r>
            <w:r>
              <w:t>2.秒表表面花纹规则，防水、防震等结构；</w:t>
            </w:r>
            <w:r>
              <w:br w:type="textWrapping"/>
            </w:r>
            <w:r>
              <w:t>3.秒表的外观质量表面有保护膜，保持显字清晰。</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8</w:t>
            </w:r>
          </w:p>
        </w:tc>
        <w:tc>
          <w:tcPr>
            <w:tcW w:w="690" w:type="pct"/>
            <w:noWrap w:val="0"/>
            <w:vAlign w:val="center"/>
          </w:tcPr>
          <w:p>
            <w:pPr>
              <w:spacing w:line="360" w:lineRule="auto"/>
              <w:jc w:val="center"/>
            </w:pPr>
            <w:r>
              <w:t>灯光视力表</w:t>
            </w:r>
          </w:p>
        </w:tc>
        <w:tc>
          <w:tcPr>
            <w:tcW w:w="3454" w:type="pct"/>
            <w:gridSpan w:val="2"/>
            <w:noWrap w:val="0"/>
            <w:vAlign w:val="center"/>
          </w:tcPr>
          <w:p>
            <w:pPr>
              <w:spacing w:line="360" w:lineRule="auto"/>
            </w:pPr>
            <w:r>
              <w:t>1.标准对数视力表；</w:t>
            </w:r>
            <w:r>
              <w:br w:type="textWrapping"/>
            </w:r>
            <w:r>
              <w:t>2.乳白色有机玻璃表板，铝合金框架，工作电压AC220V，功率&lt;65W。</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9</w:t>
            </w:r>
          </w:p>
        </w:tc>
        <w:tc>
          <w:tcPr>
            <w:tcW w:w="690" w:type="pct"/>
            <w:noWrap w:val="0"/>
            <w:vAlign w:val="center"/>
          </w:tcPr>
          <w:p>
            <w:pPr>
              <w:spacing w:line="360" w:lineRule="auto"/>
              <w:jc w:val="center"/>
            </w:pPr>
            <w:r>
              <w:t>远视力表</w:t>
            </w:r>
          </w:p>
        </w:tc>
        <w:tc>
          <w:tcPr>
            <w:tcW w:w="3454" w:type="pct"/>
            <w:gridSpan w:val="2"/>
            <w:noWrap w:val="0"/>
            <w:vAlign w:val="center"/>
          </w:tcPr>
          <w:p>
            <w:pPr>
              <w:spacing w:line="360" w:lineRule="auto"/>
            </w:pPr>
            <w:r>
              <w:t>纸质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10</w:t>
            </w:r>
          </w:p>
        </w:tc>
        <w:tc>
          <w:tcPr>
            <w:tcW w:w="690" w:type="pct"/>
            <w:noWrap w:val="0"/>
            <w:vAlign w:val="center"/>
          </w:tcPr>
          <w:p>
            <w:pPr>
              <w:spacing w:line="360" w:lineRule="auto"/>
              <w:jc w:val="center"/>
            </w:pPr>
            <w:r>
              <w:t>近视力表</w:t>
            </w:r>
          </w:p>
        </w:tc>
        <w:tc>
          <w:tcPr>
            <w:tcW w:w="3454" w:type="pct"/>
            <w:gridSpan w:val="2"/>
            <w:noWrap w:val="0"/>
            <w:vAlign w:val="center"/>
          </w:tcPr>
          <w:p>
            <w:pPr>
              <w:spacing w:line="360" w:lineRule="auto"/>
            </w:pPr>
            <w:r>
              <w:t>纸质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11</w:t>
            </w:r>
          </w:p>
        </w:tc>
        <w:tc>
          <w:tcPr>
            <w:tcW w:w="690" w:type="pct"/>
            <w:noWrap w:val="0"/>
            <w:vAlign w:val="center"/>
          </w:tcPr>
          <w:p>
            <w:pPr>
              <w:spacing w:line="360" w:lineRule="auto"/>
              <w:jc w:val="center"/>
            </w:pPr>
            <w:r>
              <w:t>辨色图谱</w:t>
            </w:r>
          </w:p>
        </w:tc>
        <w:tc>
          <w:tcPr>
            <w:tcW w:w="3454" w:type="pct"/>
            <w:gridSpan w:val="2"/>
            <w:noWrap w:val="0"/>
            <w:vAlign w:val="center"/>
          </w:tcPr>
          <w:p>
            <w:pPr>
              <w:spacing w:line="360" w:lineRule="auto"/>
            </w:pPr>
            <w:r>
              <w:t>画册式</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12</w:t>
            </w:r>
          </w:p>
        </w:tc>
        <w:tc>
          <w:tcPr>
            <w:tcW w:w="690" w:type="pct"/>
            <w:noWrap w:val="0"/>
            <w:vAlign w:val="center"/>
          </w:tcPr>
          <w:p>
            <w:pPr>
              <w:spacing w:line="360" w:lineRule="auto"/>
              <w:jc w:val="center"/>
            </w:pPr>
            <w:r>
              <w:t>教学卫生测量尺</w:t>
            </w:r>
          </w:p>
        </w:tc>
        <w:tc>
          <w:tcPr>
            <w:tcW w:w="3454" w:type="pct"/>
            <w:gridSpan w:val="2"/>
            <w:noWrap w:val="0"/>
            <w:vAlign w:val="center"/>
          </w:tcPr>
          <w:p>
            <w:pPr>
              <w:spacing w:line="360" w:lineRule="auto"/>
            </w:pPr>
            <w:r>
              <w:t>1.木质无疤痕</w:t>
            </w:r>
            <w:r>
              <w:br w:type="textWrapping"/>
            </w:r>
            <w:r>
              <w:t>2.黄底黑字，分度值1mm，精度：≤1mm。</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13</w:t>
            </w:r>
          </w:p>
        </w:tc>
        <w:tc>
          <w:tcPr>
            <w:tcW w:w="690" w:type="pct"/>
            <w:noWrap w:val="0"/>
            <w:vAlign w:val="center"/>
          </w:tcPr>
          <w:p>
            <w:pPr>
              <w:spacing w:line="360" w:lineRule="auto"/>
              <w:jc w:val="center"/>
            </w:pPr>
            <w:r>
              <w:t>污物桶</w:t>
            </w:r>
          </w:p>
        </w:tc>
        <w:tc>
          <w:tcPr>
            <w:tcW w:w="3454" w:type="pct"/>
            <w:gridSpan w:val="2"/>
            <w:noWrap w:val="0"/>
            <w:vAlign w:val="center"/>
          </w:tcPr>
          <w:p>
            <w:pPr>
              <w:spacing w:line="360" w:lineRule="auto"/>
            </w:pPr>
            <w:r>
              <w:t>1.PVC外桶，内胆不锈钢制；</w:t>
            </w:r>
            <w:r>
              <w:br w:type="textWrapping"/>
            </w:r>
            <w:r>
              <w:t>2.带开盖踏板，Φ≥300mm。</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14</w:t>
            </w:r>
          </w:p>
        </w:tc>
        <w:tc>
          <w:tcPr>
            <w:tcW w:w="690" w:type="pct"/>
            <w:noWrap w:val="0"/>
            <w:vAlign w:val="center"/>
          </w:tcPr>
          <w:p>
            <w:pPr>
              <w:spacing w:line="360" w:lineRule="auto"/>
              <w:jc w:val="center"/>
            </w:pPr>
            <w:r>
              <w:t>敷料缸</w:t>
            </w:r>
          </w:p>
        </w:tc>
        <w:tc>
          <w:tcPr>
            <w:tcW w:w="3454" w:type="pct"/>
            <w:gridSpan w:val="2"/>
            <w:noWrap w:val="0"/>
            <w:vAlign w:val="center"/>
          </w:tcPr>
          <w:p>
            <w:pPr>
              <w:spacing w:line="360" w:lineRule="auto"/>
            </w:pPr>
            <w:r>
              <w:t>1.规格约500×1000ml</w:t>
            </w:r>
            <w:r>
              <w:br w:type="textWrapping"/>
            </w:r>
            <w:r>
              <w:t>2.铁制搪瓷，由底座、圆筒、缸盖组成。</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15</w:t>
            </w:r>
          </w:p>
        </w:tc>
        <w:tc>
          <w:tcPr>
            <w:tcW w:w="690" w:type="pct"/>
            <w:noWrap w:val="0"/>
            <w:vAlign w:val="center"/>
          </w:tcPr>
          <w:p>
            <w:pPr>
              <w:spacing w:line="360" w:lineRule="auto"/>
              <w:jc w:val="center"/>
            </w:pPr>
            <w:r>
              <w:t>棉球缸</w:t>
            </w:r>
          </w:p>
        </w:tc>
        <w:tc>
          <w:tcPr>
            <w:tcW w:w="3454" w:type="pct"/>
            <w:gridSpan w:val="2"/>
            <w:noWrap w:val="0"/>
            <w:vAlign w:val="center"/>
          </w:tcPr>
          <w:p>
            <w:pPr>
              <w:spacing w:line="360" w:lineRule="auto"/>
            </w:pPr>
            <w:r>
              <w:t>1.规格约500×1000ml</w:t>
            </w:r>
            <w:r>
              <w:br w:type="textWrapping"/>
            </w:r>
            <w:r>
              <w:t>2.铁制搪瓷，圆桶型，带盖。</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16</w:t>
            </w:r>
          </w:p>
        </w:tc>
        <w:tc>
          <w:tcPr>
            <w:tcW w:w="690" w:type="pct"/>
            <w:noWrap w:val="0"/>
            <w:vAlign w:val="center"/>
          </w:tcPr>
          <w:p>
            <w:pPr>
              <w:spacing w:line="360" w:lineRule="auto"/>
              <w:jc w:val="center"/>
            </w:pPr>
            <w:r>
              <w:t>器械缸</w:t>
            </w:r>
          </w:p>
        </w:tc>
        <w:tc>
          <w:tcPr>
            <w:tcW w:w="3454" w:type="pct"/>
            <w:gridSpan w:val="2"/>
            <w:noWrap w:val="0"/>
            <w:vAlign w:val="center"/>
          </w:tcPr>
          <w:p>
            <w:pPr>
              <w:spacing w:line="360" w:lineRule="auto"/>
            </w:pPr>
            <w:r>
              <w:t>不锈钢制成，规格大中小约在200×160×110mm</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17</w:t>
            </w:r>
          </w:p>
        </w:tc>
        <w:tc>
          <w:tcPr>
            <w:tcW w:w="690" w:type="pct"/>
            <w:noWrap w:val="0"/>
            <w:vAlign w:val="center"/>
          </w:tcPr>
          <w:p>
            <w:pPr>
              <w:spacing w:line="360" w:lineRule="auto"/>
              <w:jc w:val="center"/>
            </w:pPr>
            <w:r>
              <w:t>贮槽</w:t>
            </w:r>
          </w:p>
        </w:tc>
        <w:tc>
          <w:tcPr>
            <w:tcW w:w="3454" w:type="pct"/>
            <w:gridSpan w:val="2"/>
            <w:noWrap w:val="0"/>
            <w:vAlign w:val="center"/>
          </w:tcPr>
          <w:p>
            <w:pPr>
              <w:spacing w:line="360" w:lineRule="auto"/>
            </w:pPr>
            <w:r>
              <w:t>不锈钢，直径200-250mm</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18</w:t>
            </w:r>
          </w:p>
        </w:tc>
        <w:tc>
          <w:tcPr>
            <w:tcW w:w="690" w:type="pct"/>
            <w:noWrap w:val="0"/>
            <w:vAlign w:val="center"/>
          </w:tcPr>
          <w:p>
            <w:pPr>
              <w:spacing w:line="360" w:lineRule="auto"/>
              <w:jc w:val="center"/>
            </w:pPr>
            <w:r>
              <w:t>方盘</w:t>
            </w:r>
          </w:p>
        </w:tc>
        <w:tc>
          <w:tcPr>
            <w:tcW w:w="3454" w:type="pct"/>
            <w:gridSpan w:val="2"/>
            <w:noWrap w:val="0"/>
            <w:vAlign w:val="center"/>
          </w:tcPr>
          <w:p>
            <w:pPr>
              <w:spacing w:line="360" w:lineRule="auto"/>
            </w:pPr>
            <w:r>
              <w:t>1.规格:200×300mm；</w:t>
            </w:r>
            <w:r>
              <w:br w:type="textWrapping"/>
            </w:r>
            <w:r>
              <w:t>2.铁制白色搪瓷或不锈钢，长方型。</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19</w:t>
            </w:r>
          </w:p>
        </w:tc>
        <w:tc>
          <w:tcPr>
            <w:tcW w:w="690" w:type="pct"/>
            <w:noWrap w:val="0"/>
            <w:vAlign w:val="center"/>
          </w:tcPr>
          <w:p>
            <w:pPr>
              <w:spacing w:line="360" w:lineRule="auto"/>
              <w:jc w:val="center"/>
            </w:pPr>
            <w:r>
              <w:t>带盖方盘</w:t>
            </w:r>
          </w:p>
        </w:tc>
        <w:tc>
          <w:tcPr>
            <w:tcW w:w="3454" w:type="pct"/>
            <w:gridSpan w:val="2"/>
            <w:noWrap w:val="0"/>
            <w:vAlign w:val="center"/>
          </w:tcPr>
          <w:p>
            <w:pPr>
              <w:spacing w:line="360" w:lineRule="auto"/>
            </w:pPr>
            <w:r>
              <w:t>铁制白色搪瓷或不锈钢，长方型长×宽200×300mm</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20</w:t>
            </w:r>
          </w:p>
        </w:tc>
        <w:tc>
          <w:tcPr>
            <w:tcW w:w="690" w:type="pct"/>
            <w:noWrap w:val="0"/>
            <w:vAlign w:val="center"/>
          </w:tcPr>
          <w:p>
            <w:pPr>
              <w:spacing w:line="360" w:lineRule="auto"/>
              <w:jc w:val="center"/>
            </w:pPr>
            <w:r>
              <w:t>酒精灯</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21</w:t>
            </w:r>
          </w:p>
        </w:tc>
        <w:tc>
          <w:tcPr>
            <w:tcW w:w="690" w:type="pct"/>
            <w:noWrap w:val="0"/>
            <w:vAlign w:val="center"/>
          </w:tcPr>
          <w:p>
            <w:pPr>
              <w:spacing w:line="360" w:lineRule="auto"/>
              <w:jc w:val="center"/>
            </w:pPr>
            <w:r>
              <w:t>冲眼壶</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22</w:t>
            </w:r>
          </w:p>
        </w:tc>
        <w:tc>
          <w:tcPr>
            <w:tcW w:w="690" w:type="pct"/>
            <w:noWrap w:val="0"/>
            <w:vAlign w:val="center"/>
          </w:tcPr>
          <w:p>
            <w:pPr>
              <w:spacing w:line="360" w:lineRule="auto"/>
              <w:jc w:val="center"/>
            </w:pPr>
            <w:r>
              <w:t>受水器</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23</w:t>
            </w:r>
          </w:p>
        </w:tc>
        <w:tc>
          <w:tcPr>
            <w:tcW w:w="690" w:type="pct"/>
            <w:noWrap w:val="0"/>
            <w:vAlign w:val="center"/>
          </w:tcPr>
          <w:p>
            <w:pPr>
              <w:spacing w:line="360" w:lineRule="auto"/>
              <w:jc w:val="center"/>
            </w:pPr>
            <w:r>
              <w:t>剪刀</w:t>
            </w:r>
          </w:p>
        </w:tc>
        <w:tc>
          <w:tcPr>
            <w:tcW w:w="3454" w:type="pct"/>
            <w:gridSpan w:val="2"/>
            <w:noWrap w:val="0"/>
            <w:vAlign w:val="center"/>
          </w:tcPr>
          <w:p>
            <w:pPr>
              <w:spacing w:line="360" w:lineRule="auto"/>
            </w:pPr>
            <w:r>
              <w:t>不锈钢制，全长不小于190mm，剪刀片刀片厚度1.5±0.2mm</w:t>
            </w:r>
          </w:p>
        </w:tc>
        <w:tc>
          <w:tcPr>
            <w:tcW w:w="273" w:type="pct"/>
            <w:noWrap w:val="0"/>
            <w:vAlign w:val="center"/>
          </w:tcPr>
          <w:p>
            <w:pPr>
              <w:spacing w:line="360" w:lineRule="auto"/>
              <w:jc w:val="center"/>
            </w:pPr>
            <w:r>
              <w:t>2</w:t>
            </w:r>
          </w:p>
        </w:tc>
        <w:tc>
          <w:tcPr>
            <w:tcW w:w="311" w:type="pct"/>
            <w:noWrap w:val="0"/>
            <w:vAlign w:val="center"/>
          </w:tcPr>
          <w:p>
            <w:pPr>
              <w:spacing w:line="360" w:lineRule="auto"/>
              <w:jc w:val="center"/>
            </w:pPr>
            <w: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24</w:t>
            </w:r>
          </w:p>
        </w:tc>
        <w:tc>
          <w:tcPr>
            <w:tcW w:w="690" w:type="pct"/>
            <w:noWrap w:val="0"/>
            <w:vAlign w:val="center"/>
          </w:tcPr>
          <w:p>
            <w:pPr>
              <w:spacing w:line="360" w:lineRule="auto"/>
              <w:jc w:val="center"/>
            </w:pPr>
            <w:r>
              <w:t>外伤处理器械包</w:t>
            </w:r>
          </w:p>
        </w:tc>
        <w:tc>
          <w:tcPr>
            <w:tcW w:w="3454" w:type="pct"/>
            <w:gridSpan w:val="2"/>
            <w:noWrap w:val="0"/>
            <w:vAlign w:val="center"/>
          </w:tcPr>
          <w:p>
            <w:pPr>
              <w:spacing w:line="360" w:lineRule="auto"/>
            </w:pPr>
            <w:r>
              <w:t>包括：125mm医用剪刀×1把 ，125mm敷料镊子1把 ，胶布2卷，纱布绷带100×5000mm 4卷，乳胶止血带1条，压舌板、笔式手电筒、敷料盒、敷料镊子、敷料剪等。</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25</w:t>
            </w:r>
          </w:p>
        </w:tc>
        <w:tc>
          <w:tcPr>
            <w:tcW w:w="690" w:type="pct"/>
            <w:noWrap w:val="0"/>
            <w:vAlign w:val="center"/>
          </w:tcPr>
          <w:p>
            <w:pPr>
              <w:spacing w:line="360" w:lineRule="auto"/>
              <w:jc w:val="center"/>
            </w:pPr>
            <w:r>
              <w:t>卫生箱</w:t>
            </w:r>
          </w:p>
        </w:tc>
        <w:tc>
          <w:tcPr>
            <w:tcW w:w="3454" w:type="pct"/>
            <w:gridSpan w:val="2"/>
            <w:noWrap w:val="0"/>
            <w:vAlign w:val="center"/>
          </w:tcPr>
          <w:p>
            <w:pPr>
              <w:spacing w:line="360" w:lineRule="auto"/>
            </w:pPr>
            <w:r>
              <w:t>1.铝合金 ≥350×250×180mm；</w:t>
            </w:r>
            <w:r>
              <w:br w:type="textWrapping"/>
            </w:r>
            <w:r>
              <w:t>2.内分2层，隔≥12栏，带背带、提手</w:t>
            </w:r>
          </w:p>
        </w:tc>
        <w:tc>
          <w:tcPr>
            <w:tcW w:w="273" w:type="pct"/>
            <w:noWrap w:val="0"/>
            <w:vAlign w:val="center"/>
          </w:tcPr>
          <w:p>
            <w:pPr>
              <w:spacing w:line="360" w:lineRule="auto"/>
              <w:jc w:val="center"/>
            </w:pPr>
            <w:r>
              <w:t>2</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26</w:t>
            </w:r>
          </w:p>
        </w:tc>
        <w:tc>
          <w:tcPr>
            <w:tcW w:w="690" w:type="pct"/>
            <w:noWrap w:val="0"/>
            <w:vAlign w:val="center"/>
          </w:tcPr>
          <w:p>
            <w:pPr>
              <w:spacing w:line="360" w:lineRule="auto"/>
              <w:jc w:val="center"/>
            </w:pPr>
            <w:r>
              <w:t>紫外灯</w:t>
            </w:r>
          </w:p>
        </w:tc>
        <w:tc>
          <w:tcPr>
            <w:tcW w:w="3454" w:type="pct"/>
            <w:gridSpan w:val="2"/>
            <w:noWrap w:val="0"/>
            <w:vAlign w:val="center"/>
          </w:tcPr>
          <w:p>
            <w:pPr>
              <w:spacing w:line="360" w:lineRule="auto"/>
            </w:pPr>
            <w:r>
              <w:t>石英灯管，带罩，波长253.7A，工作电压AC220V50Hz，2×30W，不锈钢灯臂，调节角度0-180度，闲置时垂放，关上保护门，带定时器，最大定时≥120分钟内可调，定时器工作完毕能自行断路.</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270" w:type="pct"/>
            <w:noWrap w:val="0"/>
            <w:vAlign w:val="center"/>
          </w:tcPr>
          <w:p>
            <w:pPr>
              <w:spacing w:line="360" w:lineRule="auto"/>
              <w:jc w:val="center"/>
            </w:pPr>
            <w:r>
              <w:t>27</w:t>
            </w:r>
          </w:p>
        </w:tc>
        <w:tc>
          <w:tcPr>
            <w:tcW w:w="690" w:type="pct"/>
            <w:noWrap w:val="0"/>
            <w:vAlign w:val="center"/>
          </w:tcPr>
          <w:p>
            <w:pPr>
              <w:spacing w:line="360" w:lineRule="auto"/>
              <w:jc w:val="center"/>
            </w:pPr>
            <w:r>
              <w:t>急救箱</w:t>
            </w:r>
          </w:p>
        </w:tc>
        <w:tc>
          <w:tcPr>
            <w:tcW w:w="3454" w:type="pct"/>
            <w:gridSpan w:val="2"/>
            <w:noWrap w:val="0"/>
            <w:vAlign w:val="center"/>
          </w:tcPr>
          <w:p>
            <w:pPr>
              <w:spacing w:line="360" w:lineRule="auto"/>
            </w:pPr>
            <w:r>
              <w:t>1.铝合金箱，400×300×155mm;</w:t>
            </w:r>
            <w:r>
              <w:br w:type="textWrapping"/>
            </w:r>
            <w:r>
              <w:t>2.包括：创可贴10片1包、酒精50ml×1瓶、红汞50ml×1瓶、蓝汞50ml×1瓶、温乃近、肚泻药，听诊器1具 ，一次性压舌板1把，丁字式开口器1把 ，舌钳1把 ，体温表1支，大圆头叩诊槌1把，笔式手电筒1把 ，125mm医用剪刀1把 ，125mm敷料镊子1把 夹板1套，胶布2卷，纱布绷带6*8*8  4卷  600×800mm纱布块2包 ，75×75mm医用纱布片10片 ，酒精棉片10片，5只装碘药水棒4包，7.0或7.5号医用手套1副 ，乳胶止血带1条，急救手册1本；氧气瓶一个.</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28</w:t>
            </w:r>
          </w:p>
        </w:tc>
        <w:tc>
          <w:tcPr>
            <w:tcW w:w="690" w:type="pct"/>
            <w:noWrap w:val="0"/>
            <w:vAlign w:val="center"/>
          </w:tcPr>
          <w:p>
            <w:pPr>
              <w:spacing w:line="360" w:lineRule="auto"/>
              <w:jc w:val="center"/>
            </w:pPr>
            <w:r>
              <w:t>开合式担架</w:t>
            </w:r>
          </w:p>
        </w:tc>
        <w:tc>
          <w:tcPr>
            <w:tcW w:w="3454" w:type="pct"/>
            <w:gridSpan w:val="2"/>
            <w:noWrap w:val="0"/>
            <w:vAlign w:val="center"/>
          </w:tcPr>
          <w:p>
            <w:pPr>
              <w:spacing w:line="360" w:lineRule="auto"/>
            </w:pPr>
            <w:r>
              <w:t>轻型，铝合金制，小型折叠式，帆布面料。</w:t>
            </w:r>
          </w:p>
        </w:tc>
        <w:tc>
          <w:tcPr>
            <w:tcW w:w="273" w:type="pct"/>
            <w:noWrap w:val="0"/>
            <w:vAlign w:val="center"/>
          </w:tcPr>
          <w:p>
            <w:pPr>
              <w:spacing w:line="360" w:lineRule="auto"/>
              <w:jc w:val="center"/>
            </w:pPr>
            <w:r>
              <w:t>2</w:t>
            </w:r>
          </w:p>
        </w:tc>
        <w:tc>
          <w:tcPr>
            <w:tcW w:w="311" w:type="pct"/>
            <w:noWrap w:val="0"/>
            <w:vAlign w:val="center"/>
          </w:tcPr>
          <w:p>
            <w:pPr>
              <w:spacing w:line="360" w:lineRule="auto"/>
              <w:jc w:val="center"/>
            </w:pPr>
            <w: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29</w:t>
            </w:r>
          </w:p>
        </w:tc>
        <w:tc>
          <w:tcPr>
            <w:tcW w:w="690" w:type="pct"/>
            <w:noWrap w:val="0"/>
            <w:vAlign w:val="center"/>
          </w:tcPr>
          <w:p>
            <w:pPr>
              <w:spacing w:line="360" w:lineRule="auto"/>
              <w:jc w:val="center"/>
            </w:pPr>
            <w:r>
              <w:t>叩诊锤</w:t>
            </w:r>
          </w:p>
        </w:tc>
        <w:tc>
          <w:tcPr>
            <w:tcW w:w="3454" w:type="pct"/>
            <w:gridSpan w:val="2"/>
            <w:noWrap w:val="0"/>
            <w:vAlign w:val="center"/>
          </w:tcPr>
          <w:p>
            <w:pPr>
              <w:spacing w:line="360" w:lineRule="auto"/>
            </w:pPr>
            <w:r>
              <w:t>1.三角型叩诊锤，尺寸186×52mm；</w:t>
            </w:r>
            <w:r>
              <w:br w:type="textWrapping"/>
            </w:r>
            <w:r>
              <w:t>2.锤头带尖头和平头两面，锌合金+橡胶。</w:t>
            </w:r>
          </w:p>
        </w:tc>
        <w:tc>
          <w:tcPr>
            <w:tcW w:w="273" w:type="pct"/>
            <w:noWrap w:val="0"/>
            <w:vAlign w:val="center"/>
          </w:tcPr>
          <w:p>
            <w:pPr>
              <w:spacing w:line="360" w:lineRule="auto"/>
              <w:jc w:val="center"/>
            </w:pPr>
            <w:r>
              <w:t>2</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30</w:t>
            </w:r>
          </w:p>
        </w:tc>
        <w:tc>
          <w:tcPr>
            <w:tcW w:w="690" w:type="pct"/>
            <w:noWrap w:val="0"/>
            <w:vAlign w:val="center"/>
          </w:tcPr>
          <w:p>
            <w:pPr>
              <w:spacing w:line="360" w:lineRule="auto"/>
              <w:jc w:val="center"/>
            </w:pPr>
            <w:r>
              <w:t>带状检影镜</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31</w:t>
            </w:r>
          </w:p>
        </w:tc>
        <w:tc>
          <w:tcPr>
            <w:tcW w:w="690" w:type="pct"/>
            <w:noWrap w:val="0"/>
            <w:vAlign w:val="center"/>
          </w:tcPr>
          <w:p>
            <w:pPr>
              <w:spacing w:line="360" w:lineRule="auto"/>
              <w:jc w:val="center"/>
            </w:pPr>
            <w:r>
              <w:t>照度计</w:t>
            </w:r>
          </w:p>
        </w:tc>
        <w:tc>
          <w:tcPr>
            <w:tcW w:w="3454" w:type="pct"/>
            <w:gridSpan w:val="2"/>
            <w:noWrap w:val="0"/>
            <w:vAlign w:val="center"/>
          </w:tcPr>
          <w:p>
            <w:pPr>
              <w:spacing w:line="360" w:lineRule="auto"/>
            </w:pPr>
            <w:r>
              <w:t>1.袖珍型便携式，数字液晶显示屏；2.测量分辨率为0.1LUX ，测量范围≥20/200/2000/20000LUX ， 3.工作电压≤12V，随机带电池、光度探测头。</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32</w:t>
            </w:r>
          </w:p>
        </w:tc>
        <w:tc>
          <w:tcPr>
            <w:tcW w:w="690" w:type="pct"/>
            <w:noWrap w:val="0"/>
            <w:vAlign w:val="center"/>
          </w:tcPr>
          <w:p>
            <w:pPr>
              <w:spacing w:line="360" w:lineRule="auto"/>
              <w:jc w:val="center"/>
            </w:pPr>
            <w:r>
              <w:t>柳形夹板</w:t>
            </w:r>
          </w:p>
        </w:tc>
        <w:tc>
          <w:tcPr>
            <w:tcW w:w="3454" w:type="pct"/>
            <w:gridSpan w:val="2"/>
            <w:noWrap w:val="0"/>
            <w:vAlign w:val="center"/>
          </w:tcPr>
          <w:p>
            <w:pPr>
              <w:spacing w:line="360" w:lineRule="auto"/>
            </w:pPr>
            <w:r>
              <w:t>4块1套，应具透气性好、质地轻、X射线穿透性、环保性、抗生性</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33</w:t>
            </w:r>
          </w:p>
        </w:tc>
        <w:tc>
          <w:tcPr>
            <w:tcW w:w="690" w:type="pct"/>
            <w:noWrap w:val="0"/>
            <w:vAlign w:val="center"/>
          </w:tcPr>
          <w:p>
            <w:pPr>
              <w:spacing w:line="360" w:lineRule="auto"/>
              <w:jc w:val="center"/>
            </w:pPr>
            <w:r>
              <w:t>观察床</w:t>
            </w:r>
          </w:p>
        </w:tc>
        <w:tc>
          <w:tcPr>
            <w:tcW w:w="3454" w:type="pct"/>
            <w:gridSpan w:val="2"/>
            <w:noWrap w:val="0"/>
            <w:vAlign w:val="center"/>
          </w:tcPr>
          <w:p>
            <w:pPr>
              <w:spacing w:line="360" w:lineRule="auto"/>
            </w:pPr>
            <w:r>
              <w:t>ABS带垫，铁架焊接经打磨无缝无毛刺，表面酸洗磷化喷漆，1900×800×500mm。</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34</w:t>
            </w:r>
          </w:p>
        </w:tc>
        <w:tc>
          <w:tcPr>
            <w:tcW w:w="690" w:type="pct"/>
            <w:noWrap w:val="0"/>
            <w:vAlign w:val="center"/>
          </w:tcPr>
          <w:p>
            <w:pPr>
              <w:spacing w:line="360" w:lineRule="auto"/>
              <w:jc w:val="center"/>
            </w:pPr>
            <w:r>
              <w:t>止血带</w:t>
            </w:r>
          </w:p>
        </w:tc>
        <w:tc>
          <w:tcPr>
            <w:tcW w:w="3454" w:type="pct"/>
            <w:gridSpan w:val="2"/>
            <w:noWrap w:val="0"/>
            <w:vAlign w:val="center"/>
          </w:tcPr>
          <w:p>
            <w:pPr>
              <w:spacing w:line="360" w:lineRule="auto"/>
            </w:pPr>
            <w:r>
              <w:t>医用高分子材料制，乳白色，长条扁平型，点连叠型装盒。</w:t>
            </w:r>
          </w:p>
        </w:tc>
        <w:tc>
          <w:tcPr>
            <w:tcW w:w="273" w:type="pct"/>
            <w:noWrap w:val="0"/>
            <w:vAlign w:val="center"/>
          </w:tcPr>
          <w:p>
            <w:pPr>
              <w:spacing w:line="360" w:lineRule="auto"/>
              <w:jc w:val="center"/>
            </w:pPr>
            <w:r>
              <w:t>2</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70" w:type="pct"/>
            <w:noWrap w:val="0"/>
            <w:vAlign w:val="center"/>
          </w:tcPr>
          <w:p>
            <w:pPr>
              <w:spacing w:line="360" w:lineRule="auto"/>
              <w:jc w:val="center"/>
            </w:pPr>
            <w:r>
              <w:t>35</w:t>
            </w:r>
          </w:p>
        </w:tc>
        <w:tc>
          <w:tcPr>
            <w:tcW w:w="690" w:type="pct"/>
            <w:noWrap w:val="0"/>
            <w:vAlign w:val="center"/>
          </w:tcPr>
          <w:p>
            <w:pPr>
              <w:spacing w:line="360" w:lineRule="auto"/>
              <w:jc w:val="center"/>
            </w:pPr>
            <w:r>
              <w:t>氧气瓶</w:t>
            </w:r>
          </w:p>
        </w:tc>
        <w:tc>
          <w:tcPr>
            <w:tcW w:w="3454" w:type="pct"/>
            <w:gridSpan w:val="2"/>
            <w:noWrap w:val="0"/>
            <w:vAlign w:val="center"/>
          </w:tcPr>
          <w:p>
            <w:pPr>
              <w:spacing w:line="360" w:lineRule="auto"/>
            </w:pPr>
            <w:r>
              <w:t>医用  10L</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36</w:t>
            </w:r>
          </w:p>
        </w:tc>
        <w:tc>
          <w:tcPr>
            <w:tcW w:w="690" w:type="pct"/>
            <w:noWrap w:val="0"/>
            <w:vAlign w:val="center"/>
          </w:tcPr>
          <w:p>
            <w:pPr>
              <w:spacing w:line="360" w:lineRule="auto"/>
              <w:jc w:val="center"/>
            </w:pPr>
            <w:r>
              <w:t>体温计</w:t>
            </w:r>
          </w:p>
        </w:tc>
        <w:tc>
          <w:tcPr>
            <w:tcW w:w="3454" w:type="pct"/>
            <w:gridSpan w:val="2"/>
            <w:noWrap w:val="0"/>
            <w:vAlign w:val="center"/>
          </w:tcPr>
          <w:p>
            <w:pPr>
              <w:spacing w:line="360" w:lineRule="auto"/>
            </w:pPr>
            <w:r>
              <w:t>医用  玻璃</w:t>
            </w:r>
          </w:p>
        </w:tc>
        <w:tc>
          <w:tcPr>
            <w:tcW w:w="273" w:type="pct"/>
            <w:noWrap w:val="0"/>
            <w:vAlign w:val="center"/>
          </w:tcPr>
          <w:p>
            <w:pPr>
              <w:spacing w:line="360" w:lineRule="auto"/>
              <w:jc w:val="center"/>
            </w:pPr>
            <w:r>
              <w:t>10</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37</w:t>
            </w:r>
          </w:p>
        </w:tc>
        <w:tc>
          <w:tcPr>
            <w:tcW w:w="690" w:type="pct"/>
            <w:noWrap w:val="0"/>
            <w:vAlign w:val="center"/>
          </w:tcPr>
          <w:p>
            <w:pPr>
              <w:spacing w:line="360" w:lineRule="auto"/>
              <w:jc w:val="center"/>
            </w:pPr>
            <w:r>
              <w:t>镊子</w:t>
            </w:r>
          </w:p>
        </w:tc>
        <w:tc>
          <w:tcPr>
            <w:tcW w:w="3454" w:type="pct"/>
            <w:gridSpan w:val="2"/>
            <w:noWrap w:val="0"/>
            <w:vAlign w:val="center"/>
          </w:tcPr>
          <w:p>
            <w:pPr>
              <w:spacing w:line="360" w:lineRule="auto"/>
            </w:pPr>
            <w:r>
              <w:t>医用200-250mm</w:t>
            </w:r>
          </w:p>
        </w:tc>
        <w:tc>
          <w:tcPr>
            <w:tcW w:w="273" w:type="pct"/>
            <w:noWrap w:val="0"/>
            <w:vAlign w:val="center"/>
          </w:tcPr>
          <w:p>
            <w:pPr>
              <w:spacing w:line="360" w:lineRule="auto"/>
              <w:jc w:val="center"/>
            </w:pPr>
            <w:r>
              <w:t>8</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38</w:t>
            </w:r>
          </w:p>
        </w:tc>
        <w:tc>
          <w:tcPr>
            <w:tcW w:w="690" w:type="pct"/>
            <w:noWrap w:val="0"/>
            <w:vAlign w:val="center"/>
          </w:tcPr>
          <w:p>
            <w:pPr>
              <w:spacing w:line="360" w:lineRule="auto"/>
              <w:jc w:val="center"/>
            </w:pPr>
            <w:r>
              <w:t>压舌板</w:t>
            </w:r>
          </w:p>
        </w:tc>
        <w:tc>
          <w:tcPr>
            <w:tcW w:w="3454" w:type="pct"/>
            <w:gridSpan w:val="2"/>
            <w:noWrap w:val="0"/>
            <w:vAlign w:val="center"/>
          </w:tcPr>
          <w:p>
            <w:pPr>
              <w:spacing w:line="360" w:lineRule="auto"/>
            </w:pPr>
            <w:r>
              <w:t>医用不锈钢</w:t>
            </w:r>
          </w:p>
        </w:tc>
        <w:tc>
          <w:tcPr>
            <w:tcW w:w="273" w:type="pct"/>
            <w:noWrap w:val="0"/>
            <w:vAlign w:val="center"/>
          </w:tcPr>
          <w:p>
            <w:pPr>
              <w:spacing w:line="360" w:lineRule="auto"/>
              <w:jc w:val="center"/>
            </w:pPr>
            <w:r>
              <w:t>5</w:t>
            </w:r>
          </w:p>
        </w:tc>
        <w:tc>
          <w:tcPr>
            <w:tcW w:w="311" w:type="pct"/>
            <w:noWrap w:val="0"/>
            <w:vAlign w:val="center"/>
          </w:tcPr>
          <w:p>
            <w:pPr>
              <w:spacing w:line="360" w:lineRule="auto"/>
              <w:jc w:val="center"/>
            </w:pPr>
            <w: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39</w:t>
            </w:r>
          </w:p>
        </w:tc>
        <w:tc>
          <w:tcPr>
            <w:tcW w:w="690" w:type="pct"/>
            <w:noWrap w:val="0"/>
            <w:vAlign w:val="center"/>
          </w:tcPr>
          <w:p>
            <w:pPr>
              <w:spacing w:line="360" w:lineRule="auto"/>
              <w:jc w:val="center"/>
            </w:pPr>
            <w:r>
              <w:t>五官检查器</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40</w:t>
            </w:r>
          </w:p>
        </w:tc>
        <w:tc>
          <w:tcPr>
            <w:tcW w:w="690" w:type="pct"/>
            <w:noWrap w:val="0"/>
            <w:vAlign w:val="center"/>
          </w:tcPr>
          <w:p>
            <w:pPr>
              <w:spacing w:line="360" w:lineRule="auto"/>
              <w:jc w:val="center"/>
            </w:pPr>
            <w:r>
              <w:t>口腔检查器</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41</w:t>
            </w:r>
          </w:p>
        </w:tc>
        <w:tc>
          <w:tcPr>
            <w:tcW w:w="690" w:type="pct"/>
            <w:noWrap w:val="0"/>
            <w:vAlign w:val="center"/>
          </w:tcPr>
          <w:p>
            <w:pPr>
              <w:spacing w:line="360" w:lineRule="auto"/>
              <w:jc w:val="center"/>
            </w:pPr>
            <w:r>
              <w:t>音叉</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42</w:t>
            </w:r>
          </w:p>
        </w:tc>
        <w:tc>
          <w:tcPr>
            <w:tcW w:w="690" w:type="pct"/>
            <w:noWrap w:val="0"/>
            <w:vAlign w:val="center"/>
          </w:tcPr>
          <w:p>
            <w:pPr>
              <w:spacing w:line="360" w:lineRule="auto"/>
              <w:jc w:val="center"/>
            </w:pPr>
            <w:r>
              <w:t>天平</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43</w:t>
            </w:r>
          </w:p>
        </w:tc>
        <w:tc>
          <w:tcPr>
            <w:tcW w:w="690" w:type="pct"/>
            <w:noWrap w:val="0"/>
            <w:vAlign w:val="center"/>
          </w:tcPr>
          <w:p>
            <w:pPr>
              <w:spacing w:line="360" w:lineRule="auto"/>
              <w:jc w:val="center"/>
            </w:pPr>
            <w:r>
              <w:t>落地蛇形灯</w:t>
            </w:r>
          </w:p>
        </w:tc>
        <w:tc>
          <w:tcPr>
            <w:tcW w:w="3454" w:type="pct"/>
            <w:gridSpan w:val="2"/>
            <w:noWrap w:val="0"/>
            <w:vAlign w:val="center"/>
          </w:tcPr>
          <w:p>
            <w:pPr>
              <w:spacing w:line="360" w:lineRule="auto"/>
            </w:pPr>
            <w:r>
              <w:t>带100W乳白色灯泡</w:t>
            </w:r>
          </w:p>
        </w:tc>
        <w:tc>
          <w:tcPr>
            <w:tcW w:w="273" w:type="pct"/>
            <w:noWrap w:val="0"/>
            <w:vAlign w:val="center"/>
          </w:tcPr>
          <w:p>
            <w:pPr>
              <w:spacing w:line="360" w:lineRule="auto"/>
              <w:jc w:val="center"/>
            </w:pPr>
            <w:r>
              <w:t>2</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44</w:t>
            </w:r>
          </w:p>
        </w:tc>
        <w:tc>
          <w:tcPr>
            <w:tcW w:w="690" w:type="pct"/>
            <w:noWrap w:val="0"/>
            <w:vAlign w:val="center"/>
          </w:tcPr>
          <w:p>
            <w:pPr>
              <w:spacing w:line="360" w:lineRule="auto"/>
              <w:jc w:val="center"/>
            </w:pPr>
            <w:r>
              <w:t>串镜片</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2</w:t>
            </w:r>
          </w:p>
        </w:tc>
        <w:tc>
          <w:tcPr>
            <w:tcW w:w="311" w:type="pct"/>
            <w:noWrap w:val="0"/>
            <w:vAlign w:val="center"/>
          </w:tcPr>
          <w:p>
            <w:pPr>
              <w:spacing w:line="360" w:lineRule="auto"/>
              <w:jc w:val="center"/>
            </w:pPr>
            <w: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45</w:t>
            </w:r>
          </w:p>
        </w:tc>
        <w:tc>
          <w:tcPr>
            <w:tcW w:w="690" w:type="pct"/>
            <w:noWrap w:val="0"/>
            <w:vAlign w:val="center"/>
          </w:tcPr>
          <w:p>
            <w:pPr>
              <w:spacing w:line="360" w:lineRule="auto"/>
              <w:jc w:val="center"/>
            </w:pPr>
            <w:r>
              <w:t>皮脂厚度测量仪</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w:t>
            </w:r>
          </w:p>
        </w:tc>
        <w:tc>
          <w:tcPr>
            <w:tcW w:w="311" w:type="pct"/>
            <w:noWrap w:val="0"/>
            <w:vAlign w:val="center"/>
          </w:tcPr>
          <w:p>
            <w:pPr>
              <w:spacing w:line="360" w:lineRule="auto"/>
              <w:jc w:val="center"/>
            </w:pPr>
            <w: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pPr>
            <w:r>
              <w:t>46</w:t>
            </w:r>
          </w:p>
        </w:tc>
        <w:tc>
          <w:tcPr>
            <w:tcW w:w="690" w:type="pct"/>
            <w:noWrap w:val="0"/>
            <w:vAlign w:val="center"/>
          </w:tcPr>
          <w:p>
            <w:pPr>
              <w:spacing w:line="360" w:lineRule="auto"/>
              <w:jc w:val="center"/>
            </w:pPr>
            <w:r>
              <w:t>喉头喷雾器</w:t>
            </w:r>
          </w:p>
        </w:tc>
        <w:tc>
          <w:tcPr>
            <w:tcW w:w="3454" w:type="pct"/>
            <w:gridSpan w:val="2"/>
            <w:noWrap w:val="0"/>
            <w:vAlign w:val="center"/>
          </w:tcPr>
          <w:p>
            <w:pPr>
              <w:spacing w:line="360" w:lineRule="auto"/>
            </w:pPr>
            <w:r>
              <w:t>医用</w:t>
            </w:r>
          </w:p>
        </w:tc>
        <w:tc>
          <w:tcPr>
            <w:tcW w:w="273" w:type="pct"/>
            <w:noWrap w:val="0"/>
            <w:vAlign w:val="center"/>
          </w:tcPr>
          <w:p>
            <w:pPr>
              <w:spacing w:line="360" w:lineRule="auto"/>
              <w:jc w:val="center"/>
            </w:pPr>
            <w:r>
              <w:t>15</w:t>
            </w:r>
          </w:p>
        </w:tc>
        <w:tc>
          <w:tcPr>
            <w:tcW w:w="311"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0"/>
            <w:vAlign w:val="center"/>
          </w:tcPr>
          <w:p>
            <w:pPr>
              <w:spacing w:line="360" w:lineRule="auto"/>
              <w:jc w:val="center"/>
            </w:pPr>
            <w:r>
              <w:t>47</w:t>
            </w:r>
          </w:p>
        </w:tc>
        <w:tc>
          <w:tcPr>
            <w:tcW w:w="690" w:type="pct"/>
            <w:noWrap w:val="0"/>
            <w:vAlign w:val="center"/>
          </w:tcPr>
          <w:p>
            <w:pPr>
              <w:spacing w:line="360" w:lineRule="auto"/>
              <w:jc w:val="center"/>
            </w:pPr>
            <w:r>
              <w:t>防近视宣传挂图</w:t>
            </w:r>
          </w:p>
        </w:tc>
        <w:tc>
          <w:tcPr>
            <w:tcW w:w="3454" w:type="pct"/>
            <w:gridSpan w:val="2"/>
            <w:noWrap w:val="0"/>
            <w:vAlign w:val="center"/>
          </w:tcPr>
          <w:p>
            <w:pPr>
              <w:spacing w:line="360" w:lineRule="auto"/>
            </w:pPr>
            <w:r>
              <w:t>行业标准</w:t>
            </w:r>
          </w:p>
        </w:tc>
        <w:tc>
          <w:tcPr>
            <w:tcW w:w="273" w:type="pct"/>
            <w:noWrap w:val="0"/>
            <w:vAlign w:val="center"/>
          </w:tcPr>
          <w:p>
            <w:pPr>
              <w:spacing w:line="360" w:lineRule="auto"/>
              <w:jc w:val="center"/>
            </w:pPr>
            <w:r>
              <w:t>10</w:t>
            </w:r>
          </w:p>
        </w:tc>
        <w:tc>
          <w:tcPr>
            <w:tcW w:w="311" w:type="pct"/>
            <w:noWrap w:val="0"/>
            <w:vAlign w:val="center"/>
          </w:tcPr>
          <w:p>
            <w:pPr>
              <w:spacing w:line="360" w:lineRule="auto"/>
              <w:jc w:val="center"/>
            </w:pPr>
            <w: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70" w:type="pct"/>
            <w:noWrap w:val="0"/>
            <w:vAlign w:val="center"/>
          </w:tcPr>
          <w:p>
            <w:pPr>
              <w:spacing w:line="360" w:lineRule="auto"/>
              <w:jc w:val="center"/>
              <w:rPr>
                <w:rFonts w:hint="default" w:eastAsia="宋体"/>
                <w:lang w:val="en-US" w:eastAsia="zh-CN"/>
              </w:rPr>
            </w:pPr>
            <w:r>
              <w:rPr>
                <w:rFonts w:hint="eastAsia"/>
                <w:lang w:val="en-US" w:eastAsia="zh-CN"/>
              </w:rPr>
              <w:t>48</w:t>
            </w:r>
          </w:p>
        </w:tc>
        <w:tc>
          <w:tcPr>
            <w:tcW w:w="690" w:type="pct"/>
            <w:noWrap w:val="0"/>
            <w:vAlign w:val="center"/>
          </w:tcPr>
          <w:p>
            <w:pPr>
              <w:spacing w:line="360" w:lineRule="auto"/>
              <w:jc w:val="center"/>
            </w:pPr>
            <w:r>
              <w:t>窗帘</w:t>
            </w:r>
          </w:p>
        </w:tc>
        <w:tc>
          <w:tcPr>
            <w:tcW w:w="3454" w:type="pct"/>
            <w:gridSpan w:val="2"/>
            <w:noWrap w:val="0"/>
            <w:vAlign w:val="center"/>
          </w:tcPr>
          <w:p>
            <w:pPr>
              <w:spacing w:line="360" w:lineRule="auto"/>
            </w:pPr>
            <w:r>
              <w:t>涤棉混纺材料，颜色可选。高度2.5米，宽度根据现场定制。</w:t>
            </w:r>
          </w:p>
        </w:tc>
        <w:tc>
          <w:tcPr>
            <w:tcW w:w="273" w:type="pct"/>
            <w:noWrap w:val="0"/>
            <w:vAlign w:val="center"/>
          </w:tcPr>
          <w:p>
            <w:pPr>
              <w:spacing w:line="360" w:lineRule="auto"/>
              <w:jc w:val="center"/>
            </w:pPr>
            <w:r>
              <w:t>12</w:t>
            </w:r>
          </w:p>
        </w:tc>
        <w:tc>
          <w:tcPr>
            <w:tcW w:w="311" w:type="pct"/>
            <w:noWrap/>
            <w:vAlign w:val="center"/>
          </w:tcPr>
          <w:p>
            <w:pPr>
              <w:spacing w:line="360" w:lineRule="auto"/>
              <w:jc w:val="center"/>
            </w:pPr>
            <w: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ign w:val="center"/>
          </w:tcPr>
          <w:p>
            <w:pPr>
              <w:spacing w:line="360" w:lineRule="auto"/>
              <w:jc w:val="center"/>
              <w:rPr>
                <w:rFonts w:hint="default" w:eastAsia="宋体"/>
                <w:lang w:val="en-US" w:eastAsia="zh-CN"/>
              </w:rPr>
            </w:pPr>
            <w:r>
              <w:rPr>
                <w:rFonts w:hint="eastAsia"/>
                <w:lang w:val="en-US" w:eastAsia="zh-CN"/>
              </w:rPr>
              <w:t>49</w:t>
            </w:r>
          </w:p>
        </w:tc>
        <w:tc>
          <w:tcPr>
            <w:tcW w:w="690" w:type="pct"/>
            <w:noWrap w:val="0"/>
            <w:vAlign w:val="center"/>
          </w:tcPr>
          <w:p>
            <w:pPr>
              <w:spacing w:line="360" w:lineRule="auto"/>
              <w:jc w:val="center"/>
            </w:pPr>
            <w:r>
              <w:t>窗帘导轨</w:t>
            </w:r>
          </w:p>
        </w:tc>
        <w:tc>
          <w:tcPr>
            <w:tcW w:w="3454" w:type="pct"/>
            <w:gridSpan w:val="2"/>
            <w:noWrap w:val="0"/>
            <w:vAlign w:val="center"/>
          </w:tcPr>
          <w:p>
            <w:pPr>
              <w:spacing w:line="360" w:lineRule="auto"/>
            </w:pPr>
            <w:r>
              <w:t>新型免窗帘盒轨道，采用铝镁合金材料制作，装饰性好，内藏式支架，可直接安装在飘窗内部，钢轴静音轮轴，精密制造滑轮，一体化滑轮。</w:t>
            </w:r>
          </w:p>
        </w:tc>
        <w:tc>
          <w:tcPr>
            <w:tcW w:w="273" w:type="pct"/>
            <w:noWrap w:val="0"/>
            <w:vAlign w:val="center"/>
          </w:tcPr>
          <w:p>
            <w:pPr>
              <w:spacing w:line="360" w:lineRule="auto"/>
              <w:jc w:val="center"/>
            </w:pPr>
            <w:r>
              <w:t>6</w:t>
            </w:r>
          </w:p>
        </w:tc>
        <w:tc>
          <w:tcPr>
            <w:tcW w:w="311" w:type="pct"/>
            <w:noWrap/>
            <w:vAlign w:val="center"/>
          </w:tcPr>
          <w:p>
            <w:pPr>
              <w:spacing w:line="360" w:lineRule="auto"/>
              <w:jc w:val="center"/>
            </w:pPr>
            <w:r>
              <w:t>米</w:t>
            </w:r>
          </w:p>
        </w:tc>
      </w:tr>
    </w:tbl>
    <w:p>
      <w:pPr>
        <w:pStyle w:val="2"/>
        <w:ind w:left="1470" w:right="1470"/>
        <w:rPr>
          <w:rFonts w:hint="eastAsia"/>
        </w:rPr>
      </w:pPr>
    </w:p>
    <w:p>
      <w:pPr>
        <w:tabs>
          <w:tab w:val="left" w:pos="3210"/>
        </w:tabs>
        <w:spacing w:line="360" w:lineRule="auto"/>
        <w:rPr>
          <w:rFonts w:hint="eastAsia" w:ascii="宋体" w:hAnsi="宋体" w:cs="宋体"/>
          <w:b/>
        </w:rPr>
      </w:pPr>
      <w:r>
        <w:rPr>
          <w:rFonts w:hint="eastAsia" w:ascii="宋体" w:hAnsi="宋体" w:cs="宋体"/>
          <w:b/>
          <w:lang w:val="en-US" w:eastAsia="zh-CN"/>
        </w:rPr>
        <w:t>12.</w:t>
      </w:r>
      <w:r>
        <w:rPr>
          <w:rFonts w:hint="eastAsia" w:ascii="宋体" w:hAnsi="宋体" w:cs="宋体"/>
          <w:b/>
        </w:rPr>
        <w:t>体育活动室</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470"/>
        <w:gridCol w:w="725"/>
        <w:gridCol w:w="2376"/>
        <w:gridCol w:w="1114"/>
        <w:gridCol w:w="1197"/>
        <w:gridCol w:w="1165"/>
        <w:gridCol w:w="513"/>
        <w:gridCol w:w="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257" w:type="pct"/>
            <w:noWrap w:val="0"/>
            <w:vAlign w:val="center"/>
          </w:tcPr>
          <w:p>
            <w:pPr>
              <w:spacing w:line="360" w:lineRule="auto"/>
              <w:jc w:val="center"/>
            </w:pPr>
            <w:r>
              <w:t>序号</w:t>
            </w:r>
          </w:p>
        </w:tc>
        <w:tc>
          <w:tcPr>
            <w:tcW w:w="702" w:type="pct"/>
            <w:gridSpan w:val="2"/>
            <w:noWrap w:val="0"/>
            <w:vAlign w:val="center"/>
          </w:tcPr>
          <w:p>
            <w:pPr>
              <w:spacing w:line="360" w:lineRule="auto"/>
              <w:jc w:val="center"/>
            </w:pPr>
            <w:r>
              <w:t>名称</w:t>
            </w:r>
          </w:p>
        </w:tc>
        <w:tc>
          <w:tcPr>
            <w:tcW w:w="3436" w:type="pct"/>
            <w:gridSpan w:val="4"/>
            <w:noWrap w:val="0"/>
            <w:vAlign w:val="center"/>
          </w:tcPr>
          <w:p>
            <w:pPr>
              <w:spacing w:line="360" w:lineRule="auto"/>
              <w:jc w:val="center"/>
            </w:pPr>
            <w:r>
              <w:t>主要技术参数</w:t>
            </w:r>
          </w:p>
        </w:tc>
        <w:tc>
          <w:tcPr>
            <w:tcW w:w="301" w:type="pct"/>
            <w:noWrap w:val="0"/>
            <w:vAlign w:val="center"/>
          </w:tcPr>
          <w:p>
            <w:pPr>
              <w:spacing w:line="360" w:lineRule="auto"/>
              <w:jc w:val="center"/>
            </w:pPr>
            <w:r>
              <w:t>数量</w:t>
            </w:r>
          </w:p>
        </w:tc>
        <w:tc>
          <w:tcPr>
            <w:tcW w:w="302" w:type="pct"/>
            <w:noWrap w:val="0"/>
            <w:vAlign w:val="center"/>
          </w:tcPr>
          <w:p>
            <w:pPr>
              <w:spacing w:line="360" w:lineRule="auto"/>
              <w:jc w:val="center"/>
            </w:pPr>
            <w: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257" w:type="pct"/>
            <w:noWrap w:val="0"/>
            <w:vAlign w:val="center"/>
          </w:tcPr>
          <w:p>
            <w:pPr>
              <w:spacing w:line="360" w:lineRule="auto"/>
              <w:jc w:val="center"/>
            </w:pPr>
            <w:r>
              <w:t>1</w:t>
            </w:r>
          </w:p>
        </w:tc>
        <w:tc>
          <w:tcPr>
            <w:tcW w:w="702" w:type="pct"/>
            <w:gridSpan w:val="2"/>
            <w:noWrap w:val="0"/>
            <w:vAlign w:val="center"/>
          </w:tcPr>
          <w:p>
            <w:pPr>
              <w:spacing w:line="360" w:lineRule="auto"/>
              <w:jc w:val="center"/>
            </w:pPr>
            <w:r>
              <w:t>器材架</w:t>
            </w:r>
          </w:p>
        </w:tc>
        <w:tc>
          <w:tcPr>
            <w:tcW w:w="3436" w:type="pct"/>
            <w:gridSpan w:val="4"/>
            <w:noWrap w:val="0"/>
            <w:vAlign w:val="center"/>
          </w:tcPr>
          <w:p>
            <w:pPr>
              <w:spacing w:line="360" w:lineRule="auto"/>
            </w:pPr>
            <w:r>
              <w:t>优质钢材：长3500mm ,宽450～600mm 高2000mm。</w:t>
            </w:r>
          </w:p>
        </w:tc>
        <w:tc>
          <w:tcPr>
            <w:tcW w:w="301" w:type="pct"/>
            <w:noWrap w:val="0"/>
            <w:vAlign w:val="center"/>
          </w:tcPr>
          <w:p>
            <w:pPr>
              <w:spacing w:line="360" w:lineRule="auto"/>
              <w:jc w:val="center"/>
            </w:pPr>
            <w:r>
              <w:t>2</w:t>
            </w:r>
          </w:p>
        </w:tc>
        <w:tc>
          <w:tcPr>
            <w:tcW w:w="302"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57" w:type="pct"/>
            <w:noWrap w:val="0"/>
            <w:vAlign w:val="center"/>
          </w:tcPr>
          <w:p>
            <w:pPr>
              <w:spacing w:line="360" w:lineRule="auto"/>
              <w:jc w:val="center"/>
            </w:pPr>
            <w:r>
              <w:t>2</w:t>
            </w:r>
          </w:p>
        </w:tc>
        <w:tc>
          <w:tcPr>
            <w:tcW w:w="702" w:type="pct"/>
            <w:gridSpan w:val="2"/>
            <w:noWrap w:val="0"/>
            <w:vAlign w:val="center"/>
          </w:tcPr>
          <w:p>
            <w:pPr>
              <w:spacing w:line="360" w:lineRule="auto"/>
              <w:jc w:val="center"/>
            </w:pPr>
            <w:r>
              <w:t>体操垫架</w:t>
            </w:r>
          </w:p>
        </w:tc>
        <w:tc>
          <w:tcPr>
            <w:tcW w:w="3436" w:type="pct"/>
            <w:gridSpan w:val="4"/>
            <w:noWrap w:val="0"/>
            <w:vAlign w:val="center"/>
          </w:tcPr>
          <w:p>
            <w:pPr>
              <w:spacing w:line="360" w:lineRule="auto"/>
            </w:pPr>
            <w:r>
              <w:t>3000*1500*350mm</w:t>
            </w:r>
            <w:r>
              <w:br w:type="textWrapping"/>
            </w:r>
            <w:r>
              <w:t>要求：采用38*38不锈钢方管焊接，不锈钢方管壁厚1.0mm,外形美观，经久耐用。</w:t>
            </w:r>
          </w:p>
        </w:tc>
        <w:tc>
          <w:tcPr>
            <w:tcW w:w="301" w:type="pct"/>
            <w:noWrap w:val="0"/>
            <w:vAlign w:val="center"/>
          </w:tcPr>
          <w:p>
            <w:pPr>
              <w:spacing w:line="360" w:lineRule="auto"/>
              <w:jc w:val="center"/>
            </w:pPr>
            <w:r>
              <w:t>1</w:t>
            </w:r>
          </w:p>
        </w:tc>
        <w:tc>
          <w:tcPr>
            <w:tcW w:w="302"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trPr>
        <w:tc>
          <w:tcPr>
            <w:tcW w:w="257" w:type="pct"/>
            <w:noWrap w:val="0"/>
            <w:vAlign w:val="center"/>
          </w:tcPr>
          <w:p>
            <w:pPr>
              <w:spacing w:line="360" w:lineRule="auto"/>
              <w:jc w:val="center"/>
            </w:pPr>
            <w:r>
              <w:t>3</w:t>
            </w:r>
          </w:p>
        </w:tc>
        <w:tc>
          <w:tcPr>
            <w:tcW w:w="702" w:type="pct"/>
            <w:gridSpan w:val="2"/>
            <w:noWrap w:val="0"/>
            <w:vAlign w:val="center"/>
          </w:tcPr>
          <w:p>
            <w:pPr>
              <w:spacing w:line="360" w:lineRule="auto"/>
              <w:jc w:val="center"/>
            </w:pPr>
            <w:r>
              <w:t>体育器材柜</w:t>
            </w:r>
          </w:p>
        </w:tc>
        <w:tc>
          <w:tcPr>
            <w:tcW w:w="3436" w:type="pct"/>
            <w:gridSpan w:val="4"/>
            <w:noWrap w:val="0"/>
            <w:vAlign w:val="center"/>
          </w:tcPr>
          <w:p>
            <w:pPr>
              <w:spacing w:line="360" w:lineRule="auto"/>
            </w:pPr>
            <w:r>
              <w:t>1200*500*2000mm</w:t>
            </w:r>
            <w:r>
              <w:br w:type="textWrapping"/>
            </w:r>
            <w:r>
              <w:t>材质：采用E1级15mm双贴面三聚氰胺板制作，其截面PVC封边带利用机械高温热熔胶封边，粘力强，密封性好。</w:t>
            </w:r>
            <w:r>
              <w:br w:type="textWrapping"/>
            </w:r>
            <w:r>
              <w:t>结构：柜正面为直线设计，设有中隔板，上柜门由木框及白玻组成，下柜双开木门。</w:t>
            </w:r>
            <w:r>
              <w:br w:type="textWrapping"/>
            </w:r>
            <w:r>
              <w:t>脚垫：采用特制模具ABS注塑脚垫，高度可调，可有效防止桌身受潮，延长设备的使用寿命。</w:t>
            </w:r>
          </w:p>
        </w:tc>
        <w:tc>
          <w:tcPr>
            <w:tcW w:w="301" w:type="pct"/>
            <w:noWrap w:val="0"/>
            <w:vAlign w:val="center"/>
          </w:tcPr>
          <w:p>
            <w:pPr>
              <w:spacing w:line="360" w:lineRule="auto"/>
              <w:jc w:val="center"/>
            </w:pPr>
            <w:r>
              <w:t>5</w:t>
            </w:r>
          </w:p>
        </w:tc>
        <w:tc>
          <w:tcPr>
            <w:tcW w:w="302" w:type="pct"/>
            <w:noWrap w:val="0"/>
            <w:vAlign w:val="center"/>
          </w:tcPr>
          <w:p>
            <w:pPr>
              <w:spacing w:line="360" w:lineRule="auto"/>
              <w:jc w:val="center"/>
            </w:pPr>
            <w: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trPr>
        <w:tc>
          <w:tcPr>
            <w:tcW w:w="257" w:type="pct"/>
            <w:noWrap w:val="0"/>
            <w:vAlign w:val="center"/>
          </w:tcPr>
          <w:p>
            <w:pPr>
              <w:spacing w:line="360" w:lineRule="auto"/>
              <w:jc w:val="center"/>
              <w:textAlignment w:val="center"/>
              <w:rPr>
                <w:rFonts w:ascii="宋体" w:hAnsi="宋体" w:cs="宋体"/>
                <w:color w:val="000000"/>
                <w:szCs w:val="21"/>
                <w:lang w:bidi="ar"/>
              </w:rPr>
            </w:pPr>
            <w:r>
              <w:rPr>
                <w:rFonts w:ascii="宋体" w:hAnsi="宋体" w:cs="宋体"/>
                <w:color w:val="000000"/>
                <w:szCs w:val="21"/>
                <w:lang w:bidi="ar"/>
              </w:rPr>
              <w:t>4</w:t>
            </w:r>
          </w:p>
        </w:tc>
        <w:tc>
          <w:tcPr>
            <w:tcW w:w="702" w:type="pct"/>
            <w:gridSpan w:val="2"/>
            <w:noWrap w:val="0"/>
            <w:vAlign w:val="center"/>
          </w:tcPr>
          <w:p>
            <w:pPr>
              <w:spacing w:line="360" w:lineRule="auto"/>
              <w:jc w:val="center"/>
              <w:textAlignment w:val="center"/>
              <w:rPr>
                <w:rFonts w:ascii="宋体" w:hAnsi="宋体" w:cs="宋体"/>
                <w:color w:val="000000"/>
                <w:szCs w:val="21"/>
                <w:lang w:bidi="ar"/>
              </w:rPr>
            </w:pPr>
            <w:r>
              <w:rPr>
                <w:rFonts w:ascii="宋体" w:hAnsi="宋体" w:cs="宋体"/>
                <w:color w:val="000000"/>
                <w:szCs w:val="21"/>
                <w:lang w:bidi="ar"/>
              </w:rPr>
              <w:t>小件体育器材柜</w:t>
            </w:r>
          </w:p>
        </w:tc>
        <w:tc>
          <w:tcPr>
            <w:tcW w:w="3436" w:type="pct"/>
            <w:gridSpan w:val="4"/>
            <w:noWrap w:val="0"/>
            <w:vAlign w:val="center"/>
          </w:tcPr>
          <w:p>
            <w:pPr>
              <w:spacing w:line="360" w:lineRule="auto"/>
              <w:jc w:val="left"/>
              <w:textAlignment w:val="center"/>
              <w:rPr>
                <w:rFonts w:ascii="宋体" w:hAnsi="宋体" w:cs="宋体"/>
                <w:color w:val="000000"/>
                <w:szCs w:val="21"/>
                <w:lang w:bidi="ar"/>
              </w:rPr>
            </w:pPr>
            <w:r>
              <w:rPr>
                <w:rFonts w:ascii="宋体" w:hAnsi="宋体" w:cs="宋体"/>
                <w:color w:val="000000"/>
                <w:szCs w:val="21"/>
                <w:lang w:bidi="ar"/>
              </w:rPr>
              <w:t>1000*500*2000mm</w:t>
            </w:r>
            <w:r>
              <w:rPr>
                <w:rFonts w:ascii="宋体" w:hAnsi="宋体" w:cs="宋体"/>
                <w:color w:val="000000"/>
                <w:szCs w:val="21"/>
                <w:lang w:bidi="ar"/>
              </w:rPr>
              <w:br w:type="textWrapping"/>
            </w:r>
            <w:r>
              <w:rPr>
                <w:rFonts w:ascii="宋体" w:hAnsi="宋体" w:cs="宋体"/>
                <w:color w:val="000000"/>
                <w:szCs w:val="21"/>
                <w:lang w:bidi="ar"/>
              </w:rPr>
              <w:t>材质：采用E1级15mm双贴面三聚氰胺板制作，其截面PVC封边带利用机械高温热熔胶封边，粘力强，密封性好。</w:t>
            </w:r>
            <w:r>
              <w:rPr>
                <w:rFonts w:ascii="宋体" w:hAnsi="宋体" w:cs="宋体"/>
                <w:color w:val="000000"/>
                <w:szCs w:val="21"/>
                <w:lang w:bidi="ar"/>
              </w:rPr>
              <w:br w:type="textWrapping"/>
            </w:r>
            <w:r>
              <w:rPr>
                <w:rFonts w:ascii="宋体" w:hAnsi="宋体" w:cs="宋体"/>
                <w:color w:val="000000"/>
                <w:szCs w:val="21"/>
                <w:lang w:bidi="ar"/>
              </w:rPr>
              <w:t>结构：设有中隔板，均分五层，每层两格，用于放置大小等同的体育器材框。</w:t>
            </w:r>
            <w:r>
              <w:rPr>
                <w:rFonts w:ascii="宋体" w:hAnsi="宋体" w:cs="宋体"/>
                <w:color w:val="000000"/>
                <w:szCs w:val="21"/>
                <w:lang w:bidi="ar"/>
              </w:rPr>
              <w:br w:type="textWrapping"/>
            </w:r>
            <w:r>
              <w:rPr>
                <w:rFonts w:ascii="宋体" w:hAnsi="宋体" w:cs="宋体"/>
                <w:color w:val="000000"/>
                <w:szCs w:val="21"/>
                <w:lang w:bidi="ar"/>
              </w:rPr>
              <w:t>脚垫：采用特制模具ABS注塑脚垫，高度可调，可有效防止桌身受潮，延长设备的使用寿命。</w:t>
            </w:r>
          </w:p>
        </w:tc>
        <w:tc>
          <w:tcPr>
            <w:tcW w:w="301" w:type="pct"/>
            <w:noWrap w:val="0"/>
            <w:vAlign w:val="center"/>
          </w:tcPr>
          <w:p>
            <w:pPr>
              <w:spacing w:line="360" w:lineRule="auto"/>
              <w:jc w:val="center"/>
              <w:textAlignment w:val="center"/>
              <w:rPr>
                <w:rFonts w:ascii="宋体" w:hAnsi="宋体" w:cs="宋体"/>
                <w:color w:val="000000"/>
                <w:szCs w:val="21"/>
                <w:lang w:bidi="ar"/>
              </w:rPr>
            </w:pPr>
            <w:r>
              <w:rPr>
                <w:rFonts w:ascii="宋体" w:hAnsi="宋体" w:cs="宋体"/>
                <w:color w:val="000000"/>
                <w:szCs w:val="21"/>
                <w:lang w:bidi="ar"/>
              </w:rPr>
              <w:t>5</w:t>
            </w:r>
          </w:p>
        </w:tc>
        <w:tc>
          <w:tcPr>
            <w:tcW w:w="302" w:type="pct"/>
            <w:noWrap w:val="0"/>
            <w:vAlign w:val="center"/>
          </w:tcPr>
          <w:p>
            <w:pPr>
              <w:spacing w:line="360" w:lineRule="auto"/>
              <w:jc w:val="center"/>
              <w:textAlignment w:val="center"/>
              <w:rPr>
                <w:rFonts w:ascii="宋体" w:hAnsi="宋体" w:cs="宋体"/>
                <w:color w:val="000000"/>
                <w:szCs w:val="21"/>
                <w:lang w:bidi="ar"/>
              </w:rPr>
            </w:pPr>
            <w:r>
              <w:rPr>
                <w:rFonts w:ascii="宋体" w:hAnsi="宋体" w:cs="宋体"/>
                <w:color w:val="000000"/>
                <w:szCs w:val="21"/>
                <w:lang w:bidi="ar"/>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000" w:type="pct"/>
            <w:gridSpan w:val="9"/>
            <w:noWrap w:val="0"/>
            <w:vAlign w:val="center"/>
          </w:tcPr>
          <w:p>
            <w:pPr>
              <w:spacing w:line="360" w:lineRule="auto"/>
              <w:jc w:val="center"/>
              <w:textAlignment w:val="center"/>
              <w:rPr>
                <w:rFonts w:hint="eastAsia" w:ascii="宋体" w:hAnsi="宋体" w:cs="宋体"/>
                <w:color w:val="000000"/>
                <w:szCs w:val="21"/>
                <w:lang w:bidi="ar"/>
              </w:rPr>
            </w:pPr>
            <w:r>
              <w:rPr>
                <w:rFonts w:ascii="宋体" w:hAnsi="宋体" w:cs="宋体"/>
                <w:b/>
                <w:bCs/>
                <w:color w:val="000000"/>
                <w:szCs w:val="21"/>
                <w:lang w:bidi="ar"/>
              </w:rPr>
              <w:t>体育器材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序号</w:t>
            </w:r>
          </w:p>
        </w:tc>
        <w:tc>
          <w:tcPr>
            <w:tcW w:w="1821" w:type="pct"/>
            <w:gridSpan w:val="2"/>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名称</w:t>
            </w:r>
          </w:p>
        </w:tc>
        <w:tc>
          <w:tcPr>
            <w:tcW w:w="654" w:type="pct"/>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单位</w:t>
            </w:r>
          </w:p>
        </w:tc>
        <w:tc>
          <w:tcPr>
            <w:tcW w:w="703" w:type="pct"/>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数量</w:t>
            </w:r>
          </w:p>
        </w:tc>
        <w:tc>
          <w:tcPr>
            <w:tcW w:w="1286" w:type="pct"/>
            <w:gridSpan w:val="3"/>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1</w:t>
            </w:r>
          </w:p>
        </w:tc>
        <w:tc>
          <w:tcPr>
            <w:tcW w:w="1821" w:type="pct"/>
            <w:gridSpan w:val="2"/>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接力棒</w:t>
            </w:r>
          </w:p>
        </w:tc>
        <w:tc>
          <w:tcPr>
            <w:tcW w:w="654" w:type="pct"/>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支</w:t>
            </w:r>
          </w:p>
        </w:tc>
        <w:tc>
          <w:tcPr>
            <w:tcW w:w="703" w:type="pct"/>
            <w:noWrap w:val="0"/>
            <w:vAlign w:val="center"/>
          </w:tcPr>
          <w:p>
            <w:pPr>
              <w:spacing w:line="360" w:lineRule="auto"/>
              <w:jc w:val="center"/>
              <w:textAlignment w:val="center"/>
              <w:rPr>
                <w:rFonts w:hint="eastAsia" w:ascii="宋体" w:hAnsi="宋体" w:cs="宋体"/>
                <w:color w:val="000000"/>
                <w:szCs w:val="21"/>
                <w:lang w:bidi="ar"/>
              </w:rPr>
            </w:pPr>
            <w:r>
              <w:rPr>
                <w:rFonts w:hint="eastAsia" w:ascii="宋体" w:hAnsi="宋体" w:cs="宋体"/>
                <w:color w:val="000000"/>
                <w:szCs w:val="21"/>
                <w:lang w:bidi="ar"/>
              </w:rPr>
              <w:t>8</w:t>
            </w:r>
          </w:p>
        </w:tc>
        <w:tc>
          <w:tcPr>
            <w:tcW w:w="1286" w:type="pct"/>
            <w:gridSpan w:val="3"/>
            <w:noWrap w:val="0"/>
            <w:vAlign w:val="center"/>
          </w:tcPr>
          <w:p>
            <w:pPr>
              <w:spacing w:line="360" w:lineRule="auto"/>
              <w:jc w:val="center"/>
              <w:textAlignment w:val="center"/>
              <w:rPr>
                <w:rFonts w:hint="eastAsia" w:ascii="宋体" w:hAnsi="宋体" w:cs="宋体"/>
                <w:color w:val="000000"/>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小栏架（或钻圈架）</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付</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发令枪</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支</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五连发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4</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标志杆（筒）</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根</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8</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5</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秒表</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块</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6</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跳高架</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付</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7</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跳高横竿</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根</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8</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山羊</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台</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9</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跳箱</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付</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10</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助跳板</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块</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11</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小沙包</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只</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12</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垒球</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只</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13</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实心球</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只</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20</w:t>
            </w:r>
          </w:p>
        </w:tc>
        <w:tc>
          <w:tcPr>
            <w:tcW w:w="1286" w:type="pct"/>
            <w:gridSpan w:val="3"/>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1㎏、2㎏各10个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14</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投掷靶</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只</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15</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皮尺</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卷</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16</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小体操垫</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块</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17</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大体操垫</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块</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6</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18</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低单杠</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付</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19</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高单杠</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付</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20</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肋木</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间</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21</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平梯</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架</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22</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毽子</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只</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40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23</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短跳绳</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根</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40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24</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长跳绳</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根</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8</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25</w:t>
            </w:r>
          </w:p>
        </w:tc>
        <w:tc>
          <w:tcPr>
            <w:tcW w:w="1821" w:type="pct"/>
            <w:gridSpan w:val="2"/>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小篮球</w:t>
            </w:r>
          </w:p>
        </w:tc>
        <w:tc>
          <w:tcPr>
            <w:tcW w:w="654"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只</w:t>
            </w:r>
          </w:p>
        </w:tc>
        <w:tc>
          <w:tcPr>
            <w:tcW w:w="703"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27</w:t>
            </w:r>
          </w:p>
        </w:tc>
        <w:tc>
          <w:tcPr>
            <w:tcW w:w="1821" w:type="pct"/>
            <w:gridSpan w:val="2"/>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小足球</w:t>
            </w:r>
          </w:p>
        </w:tc>
        <w:tc>
          <w:tcPr>
            <w:tcW w:w="654"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只</w:t>
            </w:r>
          </w:p>
        </w:tc>
        <w:tc>
          <w:tcPr>
            <w:tcW w:w="703"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29</w:t>
            </w:r>
          </w:p>
        </w:tc>
        <w:tc>
          <w:tcPr>
            <w:tcW w:w="1821" w:type="pct"/>
            <w:gridSpan w:val="2"/>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软式排球</w:t>
            </w:r>
          </w:p>
        </w:tc>
        <w:tc>
          <w:tcPr>
            <w:tcW w:w="654"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只</w:t>
            </w:r>
          </w:p>
        </w:tc>
        <w:tc>
          <w:tcPr>
            <w:tcW w:w="703"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31</w:t>
            </w:r>
          </w:p>
        </w:tc>
        <w:tc>
          <w:tcPr>
            <w:tcW w:w="1821" w:type="pct"/>
            <w:gridSpan w:val="2"/>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乒乓球台</w:t>
            </w:r>
          </w:p>
        </w:tc>
        <w:tc>
          <w:tcPr>
            <w:tcW w:w="654"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张</w:t>
            </w:r>
          </w:p>
        </w:tc>
        <w:tc>
          <w:tcPr>
            <w:tcW w:w="703"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2</w:t>
            </w:r>
          </w:p>
        </w:tc>
        <w:tc>
          <w:tcPr>
            <w:tcW w:w="1286" w:type="pct"/>
            <w:gridSpan w:val="3"/>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32</w:t>
            </w:r>
          </w:p>
        </w:tc>
        <w:tc>
          <w:tcPr>
            <w:tcW w:w="1821" w:type="pct"/>
            <w:gridSpan w:val="2"/>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乒乓球拍</w:t>
            </w:r>
          </w:p>
        </w:tc>
        <w:tc>
          <w:tcPr>
            <w:tcW w:w="654" w:type="pct"/>
            <w:noWrap w:val="0"/>
            <w:vAlign w:val="center"/>
          </w:tcPr>
          <w:p>
            <w:pPr>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付</w:t>
            </w:r>
          </w:p>
        </w:tc>
        <w:tc>
          <w:tcPr>
            <w:tcW w:w="703"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33</w:t>
            </w:r>
          </w:p>
        </w:tc>
        <w:tc>
          <w:tcPr>
            <w:tcW w:w="1821" w:type="pct"/>
            <w:gridSpan w:val="2"/>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乒乓球网架</w:t>
            </w:r>
          </w:p>
        </w:tc>
        <w:tc>
          <w:tcPr>
            <w:tcW w:w="654" w:type="pct"/>
            <w:noWrap w:val="0"/>
            <w:vAlign w:val="center"/>
          </w:tcPr>
          <w:p>
            <w:pPr>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个</w:t>
            </w:r>
          </w:p>
        </w:tc>
        <w:tc>
          <w:tcPr>
            <w:tcW w:w="703"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5</w:t>
            </w:r>
          </w:p>
        </w:tc>
        <w:tc>
          <w:tcPr>
            <w:tcW w:w="1286" w:type="pct"/>
            <w:gridSpan w:val="3"/>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根据乒乓球台数配备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34</w:t>
            </w:r>
          </w:p>
        </w:tc>
        <w:tc>
          <w:tcPr>
            <w:tcW w:w="1821" w:type="pct"/>
            <w:gridSpan w:val="2"/>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乒乓球</w:t>
            </w:r>
          </w:p>
        </w:tc>
        <w:tc>
          <w:tcPr>
            <w:tcW w:w="654" w:type="pct"/>
            <w:noWrap w:val="0"/>
            <w:vAlign w:val="center"/>
          </w:tcPr>
          <w:p>
            <w:pPr>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个</w:t>
            </w:r>
          </w:p>
        </w:tc>
        <w:tc>
          <w:tcPr>
            <w:tcW w:w="703"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200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35</w:t>
            </w:r>
          </w:p>
        </w:tc>
        <w:tc>
          <w:tcPr>
            <w:tcW w:w="1821" w:type="pct"/>
            <w:gridSpan w:val="2"/>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羽毛球网架</w:t>
            </w:r>
          </w:p>
        </w:tc>
        <w:tc>
          <w:tcPr>
            <w:tcW w:w="654"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付</w:t>
            </w:r>
          </w:p>
        </w:tc>
        <w:tc>
          <w:tcPr>
            <w:tcW w:w="703" w:type="pct"/>
            <w:noWrap w:val="0"/>
            <w:vAlign w:val="center"/>
          </w:tcPr>
          <w:p>
            <w:pPr>
              <w:spacing w:line="360" w:lineRule="auto"/>
              <w:jc w:val="center"/>
              <w:textAlignment w:val="center"/>
              <w:rPr>
                <w:rFonts w:hint="eastAsia" w:ascii="宋体" w:hAnsi="宋体" w:cs="宋体"/>
                <w:color w:val="auto"/>
                <w:szCs w:val="21"/>
              </w:rPr>
            </w:pPr>
            <w:r>
              <w:rPr>
                <w:rFonts w:hint="eastAsia" w:ascii="宋体" w:hAnsi="宋体" w:cs="宋体"/>
                <w:color w:val="auto"/>
                <w:szCs w:val="21"/>
                <w:lang w:bidi="ar"/>
              </w:rPr>
              <w:t>2</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36</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羽毛球拍</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付</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37</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羽毛球</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只</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20</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38</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录音机</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台</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39</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肺活量测试仪</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台</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2</w:t>
            </w:r>
          </w:p>
        </w:tc>
        <w:tc>
          <w:tcPr>
            <w:tcW w:w="1286" w:type="pct"/>
            <w:gridSpan w:val="3"/>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 xml:space="preserve">电子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533"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40</w:t>
            </w:r>
          </w:p>
        </w:tc>
        <w:tc>
          <w:tcPr>
            <w:tcW w:w="1821" w:type="pct"/>
            <w:gridSpan w:val="2"/>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体育健康测试仪（简易型）</w:t>
            </w:r>
          </w:p>
        </w:tc>
        <w:tc>
          <w:tcPr>
            <w:tcW w:w="654"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套</w:t>
            </w:r>
          </w:p>
        </w:tc>
        <w:tc>
          <w:tcPr>
            <w:tcW w:w="703" w:type="pct"/>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1286" w:type="pct"/>
            <w:gridSpan w:val="3"/>
            <w:noWrap w:val="0"/>
            <w:vAlign w:val="center"/>
          </w:tcPr>
          <w:p>
            <w:pPr>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bidi="ar"/>
              </w:rPr>
              <w:t>包括五大项（身高体重，握力，坐位体前屈，立定跳远，仰卧起坐）</w:t>
            </w:r>
          </w:p>
        </w:tc>
      </w:tr>
    </w:tbl>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r>
        <w:rPr>
          <w:rFonts w:hint="eastAsia" w:ascii="宋体" w:hAnsi="宋体" w:cs="宋体"/>
          <w:b/>
          <w:lang w:val="en-US" w:eastAsia="zh-CN"/>
        </w:rPr>
        <w:t>13.科学教室及科学准备室</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952"/>
        <w:gridCol w:w="5666"/>
        <w:gridCol w:w="542"/>
        <w:gridCol w:w="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86" w:type="dxa"/>
            <w:noWrap/>
            <w:vAlign w:val="center"/>
          </w:tcPr>
          <w:p>
            <w:pPr>
              <w:spacing w:line="360" w:lineRule="auto"/>
              <w:jc w:val="center"/>
              <w:rPr>
                <w:rFonts w:hint="eastAsia" w:ascii="宋体" w:hAnsi="宋体" w:eastAsia="宋体" w:cs="宋体"/>
                <w:i w:val="0"/>
                <w:iCs w:val="0"/>
                <w:color w:val="auto"/>
                <w:kern w:val="0"/>
                <w:sz w:val="21"/>
                <w:szCs w:val="21"/>
                <w:u w:val="none"/>
                <w:lang w:val="en-US" w:eastAsia="zh-CN" w:bidi="ar"/>
              </w:rPr>
            </w:pPr>
            <w:r>
              <w:rPr>
                <w:color w:val="auto"/>
                <w:sz w:val="21"/>
                <w:szCs w:val="21"/>
              </w:rPr>
              <w:t>序号</w:t>
            </w:r>
          </w:p>
        </w:tc>
        <w:tc>
          <w:tcPr>
            <w:tcW w:w="1037" w:type="dxa"/>
            <w:noWrap w:val="0"/>
            <w:vAlign w:val="center"/>
          </w:tcPr>
          <w:p>
            <w:pPr>
              <w:spacing w:line="360" w:lineRule="auto"/>
              <w:jc w:val="center"/>
              <w:rPr>
                <w:rFonts w:hint="eastAsia" w:ascii="宋体" w:hAnsi="宋体" w:eastAsia="宋体" w:cs="宋体"/>
                <w:i w:val="0"/>
                <w:iCs w:val="0"/>
                <w:color w:val="auto"/>
                <w:kern w:val="0"/>
                <w:sz w:val="21"/>
                <w:szCs w:val="21"/>
                <w:u w:val="none"/>
                <w:lang w:val="en-US" w:eastAsia="zh-CN" w:bidi="ar"/>
              </w:rPr>
            </w:pPr>
            <w:r>
              <w:rPr>
                <w:color w:val="auto"/>
                <w:sz w:val="21"/>
                <w:szCs w:val="21"/>
              </w:rPr>
              <w:t>名称</w:t>
            </w:r>
          </w:p>
        </w:tc>
        <w:tc>
          <w:tcPr>
            <w:tcW w:w="6174" w:type="dxa"/>
            <w:noWrap w:val="0"/>
            <w:vAlign w:val="center"/>
          </w:tcPr>
          <w:p>
            <w:pPr>
              <w:spacing w:line="360" w:lineRule="auto"/>
              <w:jc w:val="center"/>
              <w:rPr>
                <w:rFonts w:hint="eastAsia" w:ascii="宋体" w:hAnsi="宋体" w:eastAsia="宋体" w:cs="宋体"/>
                <w:i w:val="0"/>
                <w:iCs w:val="0"/>
                <w:color w:val="auto"/>
                <w:kern w:val="0"/>
                <w:sz w:val="21"/>
                <w:szCs w:val="21"/>
                <w:u w:val="none"/>
                <w:lang w:val="en-US" w:eastAsia="zh-CN" w:bidi="ar"/>
              </w:rPr>
            </w:pPr>
            <w:r>
              <w:rPr>
                <w:color w:val="auto"/>
                <w:sz w:val="21"/>
                <w:szCs w:val="21"/>
              </w:rPr>
              <w:t>主要技术参数</w:t>
            </w:r>
          </w:p>
        </w:tc>
        <w:tc>
          <w:tcPr>
            <w:tcW w:w="591" w:type="dxa"/>
            <w:noWrap/>
            <w:vAlign w:val="center"/>
          </w:tcPr>
          <w:p>
            <w:pPr>
              <w:spacing w:line="360" w:lineRule="auto"/>
              <w:jc w:val="center"/>
              <w:rPr>
                <w:rFonts w:hint="eastAsia" w:ascii="宋体" w:hAnsi="宋体" w:eastAsia="宋体" w:cs="宋体"/>
                <w:i w:val="0"/>
                <w:iCs w:val="0"/>
                <w:color w:val="auto"/>
                <w:kern w:val="0"/>
                <w:sz w:val="21"/>
                <w:szCs w:val="21"/>
                <w:u w:val="none"/>
                <w:lang w:val="en-US" w:eastAsia="zh-CN" w:bidi="ar"/>
              </w:rPr>
            </w:pPr>
            <w:r>
              <w:rPr>
                <w:color w:val="auto"/>
                <w:sz w:val="21"/>
                <w:szCs w:val="21"/>
              </w:rPr>
              <w:t>数量</w:t>
            </w:r>
          </w:p>
        </w:tc>
        <w:tc>
          <w:tcPr>
            <w:tcW w:w="591" w:type="dxa"/>
            <w:noWrap/>
            <w:vAlign w:val="center"/>
          </w:tcPr>
          <w:p>
            <w:pPr>
              <w:spacing w:line="360" w:lineRule="auto"/>
              <w:jc w:val="center"/>
              <w:rPr>
                <w:rFonts w:hint="eastAsia" w:ascii="宋体" w:hAnsi="宋体" w:eastAsia="宋体" w:cs="宋体"/>
                <w:i w:val="0"/>
                <w:iCs w:val="0"/>
                <w:color w:val="auto"/>
                <w:kern w:val="0"/>
                <w:sz w:val="21"/>
                <w:szCs w:val="21"/>
                <w:u w:val="none"/>
                <w:lang w:val="en-US" w:eastAsia="zh-CN" w:bidi="ar"/>
              </w:rPr>
            </w:pPr>
            <w:r>
              <w:rPr>
                <w:color w:val="auto"/>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2"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全光谱照明LED教室护眼灯</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1、LED教室护眼灯通过国家强制性CCC认证，功率：36W（±4W）；输入电压：220-240V。提供国家强制性CCC认证证书。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2、LED光源采用全光谱新型技术LED灯珠。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3、LED教室护眼灯通过了国家质量认证中心（CQC）国家节能认证。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提供国家质量认证中心的证书。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4、LED教室护眼灯为一体式灯具；边框材料应采用银色铝型材；LED教室灯应采用格栅防眩光处理；格栅网面内侧应有防尘板；LED教室灯应实现背部透光，提高教室照明；LED教室灯尺寸为：1200 mm（±20mm）*290 mm（±10mm）*80 mm（±10mm），LED教室护眼灯采用吊杆式安装时，吊杆应采用铝型材质管，灯具安装吊杆外径不小于12mm，壁厚不小于1.0mm。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5、LED教室护眼灯驱动电源采用外置方案，便于维护。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6、LED教室护眼灯光通量≥2800LM，光效≥88LM/W。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提供国家认可检测机构依据GB/T9468-2008《灯具分布光度测量的一般要求》出具的带有CMA、CNAS、ilac-MRA标志的检测报告复印件。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7、LED教室护眼灯色温5000K（±250），色度容差≤5。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 7922-2008标准出具的带有CMA、CNAS、ilac-MRA标志的检测报告复印件。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8、LED教室护眼灯显色指数≥93，特殊显色指数R9≥85；功率因数≥0.95，波动深度≤1%。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提供国家认可检测机构依据GB/T9468-2008《灯具分布光度测量的一般要求》以及GB/T5702-2003《光源显色性评价方法》出具的带有CMA、CNAS、ilac-MRA标志的检测报告复印件。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9、LED教室护眼灯在普通中小学校教室真实环境中检测教室课桌面平均照度≥ 300LX，照度均匀度达到0.75、统一眩光值≤16;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提供国家认可检测机构依据GB/T5700-2008《照明测量方法》，GB50034-2013《建筑照明设计标准》以及GB7793-2010《中小学校教室采光和照明卫生标准》出具的带有CMA、CNAS、ilac-MRA标志的检测报告复印件。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10、LED教室护眼灯通过了人体电磁幅射合格检测；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提供国家认可检测机构依据GB/T31275-2014出具的带有CMA、CNAS、ilac-MRA标志的检测报告复印件。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11、LED教室灯经“照明产品视觉健康舒适度测度”，健康舒适度VICO指数1。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提供带CMA、CNAS、ilac-MRA标志的检测机构出具检验报告复印件。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12、为保证灯具寿命，LED教室灯和黑板灯经耐久性试验和热试验。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提供带CMA、CNAS、ilac-MRA标志的检测机构出具检验报告复印件。</w:t>
            </w:r>
          </w:p>
        </w:tc>
        <w:tc>
          <w:tcPr>
            <w:tcW w:w="591"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591"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全光谱照明LED黑板护眼灯</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1、LED黑板护眼灯通过国家强制性CCC认证，功率：36W（±4W）；输入电压：220-240V。提供国家强制性CCC认证证书复印件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2、LED光源采用全光谱新型技术LED灯珠；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3、LED黑板护眼灯通过了国家质量认证中心（CQC）国家节能认证。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提供国家质量认证中心的证书复印件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4、LED黑板护眼灯为一体式灯具；灯体用铝型材挤出，两边要求用塑料件完全封住，塑料件材质为PC，灯具尺寸为：1300 mm（±50mm）×91 mm（±10mm）×73 mm（±10mm），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5、LED黑板护眼灯具有弧形防眩遮光板，灯体光学透镜采用精密光学设计的偏光透镜，材质PC。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6、LED黑板灯灯光通量≥3300LM，光效≥100LM/W。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提供国家认可检测机构依据GB/T9468-2008《灯具分布光度测量的一般要求》出具的带有CMA、CNAS、ilac-MRA标志的检测报告复印件。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7、LED黑板护眼灯色温5000K（±250），色度容差≤5。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 7922-2008标准出具的带有CMA、CNAS、ilac-MRA标志的检测报告复印件。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8、LED黑板护眼灯显色指数Ra≥93；功率因数≥0.95。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提供国家认可检测机构依据GB/T9468-2008《灯具分布光度测量的一般要求》以及GB/T5702-2003《光源显色性评价方法》出具的带有CMA、CNAS、ilac-MRA标志的检测报告复印件。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9、为了确保教室环境的安静，不干扰学生的学习，黑板护眼灯在1m的范围内前后左右的噪音≤10db。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提供带CMA、CNAS标志的检测机构依据GB/T 3768-2017标准出具的灯具工作噪声检验报告复印件。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10、LED教室护眼灯通过了人体电磁幅射合格检测；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提供国家认可检测机构依据GB/T31275-2014出具的带有CMA、CNAS、ilac-MRA标志的检测报告复印件。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11、LED黑板灯经“照明产品视觉健康舒适度测度”，健康舒适度VICO指数1。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提供带CMA、CNAS、ilac-MRA标志的检测机构出具检验报告复印件。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12、为了保证产品的安全性及环保性，LED黑板护眼灯通过ROHS环保检测。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提供带CMA、CNAS、ilac-MRA标志的检测机构依据 GB/T26125-2011、GB/T 26572-2011标准出具检验报告复印件。</w:t>
            </w:r>
          </w:p>
        </w:tc>
        <w:tc>
          <w:tcPr>
            <w:tcW w:w="591"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591"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护眼灯配件包</w:t>
            </w:r>
          </w:p>
        </w:tc>
        <w:tc>
          <w:tcPr>
            <w:tcW w:w="6174"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原色铝管2支、杯子2个、扣子2个、爆螺丝4颗、胶圈2个、螺母6颗，室内开关到灯具的线材线槽、开关等。</w:t>
            </w:r>
          </w:p>
        </w:tc>
        <w:tc>
          <w:tcPr>
            <w:tcW w:w="591"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591"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功放</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1.两声道功放有三档输入灵敏度选择（支持0.775V/1V/1.44V），可轻松接纳宽幅度范围信号源输入。输入座接地脚接地和悬浮控制。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2.采用智能控制强制散热设计，具有风机噪音小，散热效率高等特点；具有完善可靠的安全保护措施和工作状态指示（短路、过载、直流和过热保护，变压器过热保护），让用户放心使用。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3.输出功率:立体声/并联8Ω:500W*2.立体声/并联4Ω:730W*2.桥接8Ω:1460W。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4.采用标准XLR+TRS1/4” 复合多功能输入接口，更加方便不同用户需求。智能削峰限幅器，控制功率模块及扬声器系统在安全范围内工作。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5.信噪比≥95dB、频响:20Hz-20KHz(+0dB/-2dB)；分离度≥80dB、失真度≤0.05%。</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音频处理器</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1.数字音频处理器支持≥8路平衡式话筒/线路输入通道，采用裸线接口端子，平衡接法；支持≥4路平衡式线路输出，采用裸线接口端子，平衡接法。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2.输入通道支持前级放大、信号发生器、扩展器、压缩器、5段参量均衡、AM自动混音功能、AFC自适应反馈消除、AEC回声消除、ANC噪声消除。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3.输出通道支持31段参量均衡器、延时器、分频器、高低通滤波器、限幅器。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4.支持24bit/48KHz卓越的高品质声音，支持输入通道48V幻像供电，频率响应：20Hz-20KHz，总谐波失真＜0.002% @1KHz ,4dBu，数/模动态范围(A-计权)：120dB；最大输出电平≥+24dBu，最大输入电平≥+24dBu。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5.支持通过ipad或iPhone或安卓手机APP软件进行操作控制、切换8个不同场景。面板具备USB接口，支持多媒体存储，可进行播放或存储录播。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6.配置双向RS-232接口，可用于控制外部设备；配置RS-485接口，可实现自动摄像跟踪功能。配置8通道可编程GPIO控制接口（可自定义输入输出）。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7.支持断电自动保护记忆功能。支持通道拷贝、粘贴、联控功能。支持通过浏览器访问设备，下载自带管理控制软件；软件界面直观、图形化，可工作在XP/Windows7.8.10等系统环境下。</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1.阻抗：8Ω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2.频响：65Hz~20KHz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3.额定功率：150W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4.灵敏度：95dB/W/M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5.覆盖角度：(H)80°(V)60°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6.高音：3"锥形高音单元×2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7.低音：8"低音×1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无线话筒</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单显示屏显示双通道。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接收机采用先进的PLL锁相环、微电脑CPU控制系统，兼容手动选频和红外自动对频锁定频道。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接收机系统采用高性能的语音压扩技术，使音质更完美。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系统指标：频率范围640-690M 频道数目有200个，频率响应范围50Hz-15KHz (±2dB)有效使用距离：空旷50米，假象干扰比&gt;80dB；信号杂讯比&gt;105dB(1KHz-A)；灵敏度≥-105dBm(12dB S/N AD)；总谐波失真≤0.5%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接收器指标：非平衡600 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6.麦克风指标：大功率30mW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7.系统包括有一台主机+两个无线手持话筒</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固定面板尺寸（长*宽）： 140mm*65mm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箱体固定面板尺寸（长*宽）： 128mm*70mm</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音频连接线</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1.8米音频连接线：卡侬头（母）-卡侬头（公）</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音响器材柜</w:t>
            </w:r>
          </w:p>
        </w:tc>
        <w:tc>
          <w:tcPr>
            <w:tcW w:w="6174"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航空铝定制</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教师演示台</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2400*800*850mm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台面板材：一体化台面，采用 12mm厚实芯板成型制作。四周加厚至24mm厚，抗弯、易清洁、耐磨、耐辐射、耐高温、耐冲击、防水、防火。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台身结构：“新型铝木框架结构”，立柱：模具成型专用铝镁合金60*50mm/60*60mm/70*60mm，镶板槽深12 mm、宽16-18 mm，板槽与立柱连接面设计成90度，特殊连接部分厚度为2.5 mm以上；表面采用环氧树脂粉末喷涂，防腐耐用美观实用。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梁：模具成型专用铝镁合金外径31*31mm、内径29*29mm，表面采用环氧树脂粉末喷涂，防腐耐用美观实用；预留有电源总控台、多媒体位置等；台身主体背板及吊板采用E1级15mm厚优质环保三聚氰胺贴面板，所有板材外露端面采用高质量PVC封边条，利用机械封边机配以热溶胶高温封边，高密封性不吸水、不膨胀。并借以有限的空间做最大的实验使用面积为基点，所带柜门均安装一钥通开锁，既防盗又方便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脚垫：采用ABS耐蚀注塑专用垫，可隐蔽固定，并且可以有效防潮，延长设备寿命。</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学生实验桌(6人)</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700mm长正六边形高750mm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台面板材：一体化台面，采用 12mm厚实芯板成型制作。四周加厚至24mm厚，抗弯、易清洁、耐磨、耐辐射、耐高温、耐冲击、防水、防火。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台身结构：“新型铝木框架结构”，立柱：模具成型专用铝镁合金60*50mm/60*60mm/70*60mm，镶板槽深12 mm、宽16-18 mm，板槽与立柱连接面设计成90度，特殊连接部分厚度为2.5 mm以上；表面采用环氧树脂粉末喷涂，防腐耐用美观实用。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梁：模具成型专用铝镁合金外径31*31mm、内径29*29mm，表面采用环氧树脂粉末喷涂，防腐耐用美观实用；台身侧板、背板及吊板采用E1级15mm厚优质环保三聚氰胺贴面板，所有板材外露端面采用高质量PVC封边条，利用机械封边机配以热溶胶高温封边，高密封性不吸水、不膨胀。板板间全部采用三合一螺杆内置连接，以有限的空间做最大的使用面积为基点，预留学生凳挂靠口，实验桌整体设计科学合理且美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脚垫：采用ABS耐蚀注塑专用垫，可隐蔽固定，并且可以有效防潮，延长设备寿命。</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教师椅</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500*500*800mm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2.PP扶手；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3.底座：电镀钢铁支架，气动升降；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4.配件：采用优质螺丝五金配件，防震动及防松脱，让椅子的安全性能更加可靠。</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学生坐凳</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规格：340*240*420mm，钢木结构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凳面规格：340*240*20mm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采用18mm厚优质环保三聚氰胺贴面板，四周磨具一次成型封套，防水，耐磨耐用。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凳脚：方钢四腿，方钢规格25mm*25mm，管壁厚度大于1.2mm，中空，双方钢圈架，牢固稳定。四脚配耐磨垫，抗磨消音，保护地板砖。</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教师电源</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电源设在抽屉内，输出电源由电表显示，满足生物各种实验所需电源，集中控制、漏电保护、功能齐全，性能稳定，操作简单。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1.教师控制电源部分采用钢制抽屉式电源输入AC220V±10%，频率50Hz。①设教学安全电源控制台，分4组向学生实验桌输出安全的220V交流电源，对学生实验电源进行分组控制，具备漏电及过载保护功能。  ②实验总电源及学生实验电源均设有：短路、过载、自动断电功能。</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学生桌面高压电源</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五孔插座隐藏按压式，220V市电输出，受教师台控制。通过3C认证。</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水槽台</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2400*600*750mm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台面板材：一体化台面，采用 12mm厚实芯板成型制作。四周加厚至24mm厚，抗弯、易清洁、耐磨、耐辐射、耐高温、耐冲击、防水、防火。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台身结构：“新型铝木框架结构”，立柱：模具成型专用铝镁合金60*50mm/60*60mm/70*60mm，镶板槽深12 mm、宽16-18 mm，板槽与立柱连接面设计成90度，特殊连接部分厚度为2.5 mm以上；表面采用环氧树脂粉末喷涂，防腐耐用美观实用。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梁：模具成型专用铝镁合金外径31*31mm、内径29*29mm，表面采用环氧树脂粉末喷涂，防腐耐用美观实用；背板侧板及吊板采用E1级15mm厚优质双贴面三聚氰胺板，其截面由PVC封边带用封边机高温热熔胶封边。实验台上可安装4套水嘴水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脚垫：采用钢塑模具可调脚垫，可有效防潮。与地面固定牢固。</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水槽</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440*320*200mm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PP黑色  化验专用</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学生三联水嘴</w:t>
            </w:r>
          </w:p>
        </w:tc>
        <w:tc>
          <w:tcPr>
            <w:tcW w:w="6174" w:type="dxa"/>
            <w:noWrap w:val="0"/>
            <w:vAlign w:val="center"/>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一高两低、铜芯喷塑。</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037" w:type="dxa"/>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室内布线部分</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 BVR-500/1.5mm</w:t>
            </w:r>
          </w:p>
        </w:tc>
        <w:tc>
          <w:tcPr>
            <w:tcW w:w="591" w:type="dxa"/>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037" w:type="dxa"/>
            <w:vMerge w:val="continue"/>
            <w:noWrap w:val="0"/>
            <w:vAlign w:val="center"/>
          </w:tcPr>
          <w:p>
            <w:pPr>
              <w:jc w:val="center"/>
              <w:rPr>
                <w:rFonts w:hint="eastAsia" w:ascii="宋体" w:hAnsi="宋体" w:eastAsia="宋体" w:cs="宋体"/>
                <w:i w:val="0"/>
                <w:iCs w:val="0"/>
                <w:color w:val="auto"/>
                <w:sz w:val="21"/>
                <w:szCs w:val="21"/>
                <w:u w:val="none"/>
              </w:rPr>
            </w:pP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铜芯线BVR-500/2.5mm</w:t>
            </w: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037" w:type="dxa"/>
            <w:vMerge w:val="continue"/>
            <w:noWrap w:val="0"/>
            <w:vAlign w:val="center"/>
          </w:tcPr>
          <w:p>
            <w:pPr>
              <w:jc w:val="center"/>
              <w:rPr>
                <w:rFonts w:hint="eastAsia" w:ascii="宋体" w:hAnsi="宋体" w:eastAsia="宋体" w:cs="宋体"/>
                <w:i w:val="0"/>
                <w:iCs w:val="0"/>
                <w:color w:val="auto"/>
                <w:sz w:val="21"/>
                <w:szCs w:val="21"/>
                <w:u w:val="none"/>
              </w:rPr>
            </w:pP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铜芯线BVR-500/4.0mm</w:t>
            </w: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037" w:type="dxa"/>
            <w:vMerge w:val="continue"/>
            <w:noWrap w:val="0"/>
            <w:vAlign w:val="center"/>
          </w:tcPr>
          <w:p>
            <w:pPr>
              <w:jc w:val="center"/>
              <w:rPr>
                <w:rFonts w:hint="eastAsia" w:ascii="宋体" w:hAnsi="宋体" w:eastAsia="宋体" w:cs="宋体"/>
                <w:i w:val="0"/>
                <w:iCs w:val="0"/>
                <w:color w:val="auto"/>
                <w:sz w:val="21"/>
                <w:szCs w:val="21"/>
                <w:u w:val="none"/>
              </w:rPr>
            </w:pP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1.5mm三芯护套线</w:t>
            </w: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线管</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φ25，按配电标准预埋敷设，采用优质PVC线管。</w:t>
            </w: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水嘴进水管件</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UPVC管或金属软管</w:t>
            </w:r>
          </w:p>
        </w:tc>
        <w:tc>
          <w:tcPr>
            <w:tcW w:w="591" w:type="dxa"/>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水槽排水管件</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PVC软管</w:t>
            </w: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PPR球阀</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φ20PPR</w:t>
            </w: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给水布管</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φ20PPR管</w:t>
            </w: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排水布管</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φ50PVC管</w:t>
            </w: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c>
          <w:tcPr>
            <w:tcW w:w="591" w:type="dxa"/>
            <w:vMerge w:val="continue"/>
            <w:noWrap w:val="0"/>
            <w:vAlign w:val="center"/>
          </w:tcPr>
          <w:p>
            <w:pPr>
              <w:jc w:val="center"/>
              <w:rPr>
                <w:rFonts w:hint="eastAsia" w:ascii="宋体" w:hAnsi="宋体" w:eastAsia="宋体" w:cs="宋体"/>
                <w:i w:val="0"/>
                <w:iCs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学生电脑电源</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交流220V到桌，电源系统符合JY/T0374-2004《教学实验室设备 电源系统》标准。</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照明智控终端</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1.额定供电：AC220V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2.额定频率：50Hz                                                                                                                                               产品功能:                                                                                                                                                       1.采用标准86盒设计，方便更换；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2.采用玻璃触控面板，清晰提示工作状态，美观安全；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3.采用无线通讯，安装位置灵活方便；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4.支持多种工作模式，满足不同教学场景需要；（1）全自动模式（2）多媒体模式（3）自习模式（4）关闭</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照明线路</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电线、线管：电线采用BV-2.5㎡国标铜芯线，开关。</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小学科学实验教学系统（包含科学仿真实验、实验视频、实验报告）</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1、可在课本中找到对应的实验。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2、同时有相关实验的高清操作视频。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3、针对每个实验有对应的知识点和考题练习。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4、具备完全自主版权。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▲5、软件以加密狗（U盘）的形式提供，只要是安装windows Xp、windows7、8或10操作系统的电脑，插上加密狗后均能使用。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6、小学科学总共不少于77个仿真实验，实验视频不少于99个。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包括以下实验：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▲一、仿真实验：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三年级上册：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1.纸杯烧水   2.番茄里面有什么   3.加快容解   4.寻找纯水   5.浊水变清   6.空气在哪里    7.空气占据空间    8.转移空气    9.压缩空气   10.研究土壤的组成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三年级下册：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11.托盘天平的使用    12.制作自动浇水器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四年级上册：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13.温度计的使用   14.测量冰块的温度   15.测量一杯冰水的温度    16.测量水温的变化   17.不同材料的保温效果    18..制作太阳能炉    19.固体的热胀冷缩   20.会变化的杯子       21.会升降的水柱     22.自制简易温度计   23.会变大小的气球    24.酒精灯的使用    25.加热冰块    26.蜡块的变化   27.热传导    28.制作简易风向标    29.量筒的使用    30.研究声音的高低   31.制作小排箫   32.声音在液体中的传播   33.制作土电话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四年级下册：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34.光线打靶   35.小孔成像    36.制作简易照相机    37.光拐弯游戏    38.大气压力的实验    39.弹力实验        40.橡皮泥在水中的沉与浮   41.浮力    42.测量物体在水中受到浮大的大小     43.自制平板测力计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五年级上册：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44.水在植物体内流动   45解剖花       46.解剖果实    47.制作酸奶    48.点亮灯泡  49.串并联电路    50.磁铁能吸什么    51.研究磁铁的性质    52.制作指南针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53.制作电磁铁     54.让小水轮转起来    55.发电实验      56.探究岩   57.泥沙搬家石破裂的原因五年级下册：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58.模拟月相    59..昼夜交替是怎样产生的    60.探究土壤侵渍液里有什么    61.植物只喝水就够了吗?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六年级上册：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62.研究蜡烛燃烧过程的变化    63.分离盐和水   64.探究铁钉生锈的原因   65.蜡烛熄灭原因的研究   66.水里有什么    67.酒精喷灯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六年级下册：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68.组装吊车模型   69.杠杆平衡实验    70.制作简易天平    71.组装定滑轮   72.组装动滑轮   73.组装滑轮组      74..轮轴    75.齿轮传动  76.皮带传动   77.斜面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▲二、实验视频和实验报告（知识和思考题）：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三年级上册：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纸杯烧水、2.观察植物的叶子、3.番茄里有什么、4.寻找纯水、5.水和食用油的比较、6.给水变个样、7.红墨水在水中的溶解、8.溶解、9.茶叶会溶解吗、10.加快溶解、11.浊水变清、12.空气在哪里、13.空气占据空间、14.转移空气、15.压缩空气、16.观察土壤、17.研究土壤的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三年级下册：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18.托盘天平的使用、19.制作自动浇水器、20.自己动手做塑料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四年级上册：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温度计的使用方法、22.测量一杯水的温度、23.测量一杯冰水的温度、24.测量冰块的温度、25.测量水温的变化、26.不同材料的保温效果、27.制作太阳能炉、28.固体的热胀冷缩、29.会变化的杯子、30.会升降的水柱、31.自制简易温度计、32.会变大小的气球、33.酒精灯的使用、34.加热冰块、35.蜡块的变化、36.热传导、37.风的形成、38.雨的形成、39.制作简易风向标、40.量筒的使用、41.声音是怎么产生的、42.研究声音的高低、43.制作小排箫、44..声音在液体中的传播、45.制作土电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四年级下册：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46.光线打靶、47.小孔成像、48.制作简易照相机、49.光拐弯的游戏、50.制作潜望镜、51.小球受力的情况研究、52.吸盘的秘密、53.大气压力实验、54.弹力实验、55.橡皮泥在水中的沉浮、56.浮力、57.测量物体在水中受到浮力的大小、58.自制平板测力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五年级上册：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59.观察植物的根、60.水在植物体内的流动、61.观察叶子的排列情况、62.解剖花、63.解剖果实、64.制作酸奶、65.发面团、66.点亮灯泡、67.串并联电路、68.检验材料的导电性、69.磁铁能吸什么、70.研究磁铁的性质、71.制作指南针、72.制作电磁铁、73.让小水轮转起来、74.发电的实验、75.探究岩石破裂的原因、76.泥沙搬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五年级下册：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77.地球、78.模拟月相、79.昼夜交替是怎么产生的、80.探究土壤侵制液里有什么、81.植物只喝水就够了吗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六年级上册：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82.研究蜡烛燃烧过程的变化、83.分离盐和水、84.探究铁钉生锈的原因、85.蜡烛熄灭的原因、86.水里有什么、87.制作再生纸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六年级下册：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88.组装吊车模型、89.研究杠杆的平衡、90.制作简易天平、91.组装定滑轮、92.组装动滑轮、93.组装滑轮组、94.轮轴、95.齿轮传动、96.皮带传动、97.斜面、98.变形的斜面99.酒精喷灯的使用</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挂画</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实验室相关知识宣传喷画，铝合金或实木框架</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设备辅助材料等</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胶布、胶带、焊锡丝、玻璃胶、扎带定位片等辅材。</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86" w:type="dxa"/>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037"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安装调试</w:t>
            </w:r>
          </w:p>
        </w:tc>
        <w:tc>
          <w:tcPr>
            <w:tcW w:w="6174" w:type="dxa"/>
            <w:noWrap w:val="0"/>
            <w:vAlign w:val="top"/>
          </w:tcPr>
          <w:p>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安装调试</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9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bl>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r>
        <w:rPr>
          <w:rFonts w:hint="eastAsia" w:ascii="宋体" w:hAnsi="宋体" w:cs="宋体"/>
          <w:b/>
          <w:lang w:val="en-US" w:eastAsia="zh-CN"/>
        </w:rPr>
        <w:t>14.</w:t>
      </w:r>
      <w:r>
        <w:rPr>
          <w:rFonts w:hint="eastAsia" w:ascii="宋体" w:hAnsi="宋体" w:cs="宋体"/>
          <w:b/>
        </w:rPr>
        <w:t>美术教室</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1193"/>
        <w:gridCol w:w="5833"/>
        <w:gridCol w:w="496"/>
        <w:gridCol w:w="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40" w:type="dxa"/>
            <w:noWrap/>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序号</w:t>
            </w:r>
          </w:p>
        </w:tc>
        <w:tc>
          <w:tcPr>
            <w:tcW w:w="1301"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名称</w:t>
            </w:r>
          </w:p>
        </w:tc>
        <w:tc>
          <w:tcPr>
            <w:tcW w:w="6356"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主要技术参数</w:t>
            </w:r>
          </w:p>
        </w:tc>
        <w:tc>
          <w:tcPr>
            <w:tcW w:w="541" w:type="dxa"/>
            <w:noWrap/>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数量</w:t>
            </w:r>
          </w:p>
        </w:tc>
        <w:tc>
          <w:tcPr>
            <w:tcW w:w="542" w:type="dxa"/>
            <w:noWrap/>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0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全光谱照明LED教室护眼灯</w:t>
            </w:r>
          </w:p>
        </w:tc>
        <w:tc>
          <w:tcPr>
            <w:tcW w:w="6356"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1、LED教室护眼灯通过国家强制性CCC认证，功率：36W（±4W）；输入电压：220-240V。提供国家强制性CCC认证证书。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2、LED光源采用全光谱新型技术LED灯珠。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3、LED教室护眼灯通过了国家质量认证中心（CQC）国家节能认证。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提供国家质量认证中心的证书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4、LED教室护眼灯为一体式灯具；边框材料应采用银色铝型材；LED教室灯应采用格栅防眩光处理；格栅网面内侧应有防尘板；LED教室灯应实现背部透光，提高教室照明；LED教室灯尺寸为：1200 mm（±20mm）*290 mm（±10mm）*80 mm（±10mm），LED教室护眼灯采用吊杆式安装时，吊杆应采用铝型材质管，灯具安装吊杆外径不小于12mm，壁厚不小于1.0mm。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5、LED教室护眼灯驱动电源采用外置方案，便于维护。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6、LED教室护眼灯光通量≥2800LM，光效≥88LM/W。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提供国家认可检测机构依据GB/T9468-2008《灯具分布光度测量的一般要求》出具的带有CMA、CNAS、ilac-MRA标志的检测报告复印件。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7、LED教室护眼灯色温5000K（±250），色度容差≤5。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 7922-2008标准出具的带有CMA、CNAS、ilac-MRA标志的检测报告复印件。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8、LED教室护眼灯显色指数≥93，特殊显色指数R9≥85；功率因数≥0.95，波动深度≤1%。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提供国家认可检测机构依据GB/T9468-2008《灯具分布光度测量的一般要求》以及GB/T5702-2003《光源显色性评价方法》出具的带有CMA、CNAS、ilac-MRA标志的检测报告复印件。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9、LED教室护眼灯在普通中小学校教室真实环境中检测教室课桌面平均照度≥ 300LX，照度均匀度达到0.75、统一眩光值≤16;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提供国家认可检测机构依据GB/T5700-2008《照明测量方法》，GB50034-2013《建筑照明设计标准》以及GB7793-2010《中小学校教室采光和照明卫生标准》出具的带有CMA、CNAS、ilac-MRA标志的检测报告复印件。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10、LED教室护眼灯通过了人体电磁幅射合格检测；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提供国家认可检测机构依据GB/T31275-2014出具的带有CMA、CNAS、ilac-MRA标志的检测报告复印件。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11、LED教室灯经“照明产品视觉健康舒适度测度”，健康舒适度VICO指数1。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提供带CMA、CNAS、ilac-MRA标志的检测机构出具检验报告复印件。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12、为保证灯具寿命，LED教室灯和黑板灯经耐久性试验和热试验。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提供带CMA、CNAS、ilac-MRA标志的检测机构出具检验报告复印件。</w:t>
            </w:r>
          </w:p>
        </w:tc>
        <w:tc>
          <w:tcPr>
            <w:tcW w:w="541"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42"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0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全光谱照明LED黑板护眼灯</w:t>
            </w:r>
          </w:p>
        </w:tc>
        <w:tc>
          <w:tcPr>
            <w:tcW w:w="6356"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1、LED黑板护眼灯通过国家强制性CCC认证，功率：36W（±4W）；输入电压：220-240V。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提供国家强制性CCC认证证书复印件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2、LED光源采用全光谱新型技术LED灯珠；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3、LED黑板护眼灯通过了国家质量认证中心（CQC）国家节能认证。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提供国家质量认证中心的证书复印件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4、LED黑板护眼灯为一体式灯具；灯体用铝型材挤出，两边要求用塑料件完全封住，塑料件材质为PC，灯具尺寸为：1300 mm（±50mm）×91 mm（±10mm）×73 mm（±10mm），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5、LED黑板护眼灯具有弧形防眩遮光板，灯体光学透镜采用精密光学设计的偏光透镜，材质PC。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6、LED黑板灯灯光通量≥3300LM，光效≥100LM/W。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提供国家认可检测机构依据GB/T9468-2008《灯具分布光度测量的一般要求》出具的带有CMA、CNAS、ilac-MRA标志的检测报告复印件。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7、LED黑板护眼灯色温5000K（±250），色度容差≤5。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 7922-2008标准出具的带有CMA、CNAS、ilac-MRA标志的检测报告复印件。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8、LED黑板护眼灯显色指数Ra≥93；功率因数≥0.95。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提供国家认可检测机构依据GB/T9468-2008《灯具分布光度测量的一般要求》以及GB/T5702-2003《光源显色性评价方法》出具的带有CMA、CNAS、ilac-MRA标志的检测报告复印件。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9、为了确保教室环境的安静，不干扰学生的学习，黑板护眼灯在1m的范围内前后左右的噪音≤10db。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提供带CMA、CNAS标志的检测机构依据GB/T 3768-2017标准出具的灯具工作噪声检验报告复印件。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10、LED教室护眼灯通过了人体电磁幅射合格检测；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提供国家认可检测机构依据GB/T31275-2014出具的带有CMA、CNAS、ilac-MRA标志的检测报告复印件。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11、LED黑板灯经“照明产品视觉健康舒适度测度”，健康舒适度VICO指数1。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提供带CMA、CNAS、ilac-MRA标志的检测机构出具检验报告复印件。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12、为了保证产品的安全性及环保性，LED黑板护眼灯通过ROHS环保检测。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13、提供带CMA、CNAS、ilac-MRA标志的检测机构依据 GB/T26125-2011、GB/T 26572-2011标准出具检验报告复印件。</w:t>
            </w:r>
          </w:p>
        </w:tc>
        <w:tc>
          <w:tcPr>
            <w:tcW w:w="541"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42"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0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护眼灯配件包</w:t>
            </w:r>
          </w:p>
        </w:tc>
        <w:tc>
          <w:tcPr>
            <w:tcW w:w="6356"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原色铝管2支、杯子2个、扣子2个、爆螺丝4颗、胶圈2个、螺母6颗</w:t>
            </w:r>
          </w:p>
        </w:tc>
        <w:tc>
          <w:tcPr>
            <w:tcW w:w="541"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42"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0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安装配件</w:t>
            </w:r>
          </w:p>
        </w:tc>
        <w:tc>
          <w:tcPr>
            <w:tcW w:w="6356" w:type="dxa"/>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室内开关到灯具的线材线槽、开关等。</w:t>
            </w:r>
          </w:p>
        </w:tc>
        <w:tc>
          <w:tcPr>
            <w:tcW w:w="541"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42"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教师多媒体演示台</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1800*700*850mm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台面：采用25mm三聚氰胺板，所有板材外露端面采用高质量PVC封边条，利用机械封边机配以热溶胶高温封边，高密封性不吸水、不膨胀，外型美观、经久耐用。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桌身：采用E1级15mm双贴面三聚氰胺板，其截面PVC封边带利用机械高温热熔胶封边，粘力强，密封性好。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结构：演示台一体化，整体造型豪华大方、美观实用。内设电脑、VCD等多媒体设备位置。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脚垫：采用特模具ABS注塑脚垫，高度可调，可有效防止桌身受潮，延长设备的使用寿命。</w:t>
            </w:r>
          </w:p>
        </w:tc>
        <w:tc>
          <w:tcPr>
            <w:tcW w:w="541"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42"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教师椅</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500*500*800mm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2.PP扶手；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3.底座：电镀钢铁支架，气动升降；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4.配件：采用优质螺丝五金配件，防震动及防松脱，让椅子的安全性能更加可靠。</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写生架</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白木实木，能调整和升降写生板面</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写生凳</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340*240*420mm，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实木四脚方凳，原木色，凳面烤漆，光滑、舒适、无味，凳腿粗壮绝对牢固，并且已上保护木质的木蜡油。</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写生板</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规格：600*420mm，木制，15mm大芯板</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衬布</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平绒</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静物台</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Ø600*800mm。10"转盘，E1级15mm双贴面三聚氰胺板制作,所有板材外露端面采用高质量PVC封边条，利用机械封边机配以热溶胶高温封边，高密封性不吸水、不膨胀，外型美观、经久耐用。</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静物灯</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材质:灯罩金属喷漆，灯杆钢管镀铬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技术性能:高度: 900mm-2100mm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照射角度: 0-120° 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灯罩直径: 260mm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特点:三节升降，可升降三角底座</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后墙作品展示板</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8000*30*2500mm夹板底部上面镶绒布，四周铝塑板贴面装饰</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美术挂画</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600*800mm，实木镜框，高精度喷画设计，安装</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30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洗手台</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1400*600*750mm （高度尺寸由学校定） 台面板材：采用理化板或实芯板，颜色与场室环境搭配和谐。四周磨边倒角处理，抗弯、易清洁、耐磨、耐高温、耐冲击、防水、防火能。                                              台身设有柜体及柜门。</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30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不锈钢水龙头</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不锈钢材质。</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30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不锈钢水盆</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不锈钢材质。</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供排水系统</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供排水管件选用PVC,φ20/φ32UPVC给水管,φ50PVC排水管,含水控总开关。</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地面开槽</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原地砖开槽复原或采用不锈钢板加工成成型，美观精致。</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540"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01"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安装调试</w:t>
            </w:r>
          </w:p>
        </w:tc>
        <w:tc>
          <w:tcPr>
            <w:tcW w:w="6356" w:type="dxa"/>
            <w:noWrap w:val="0"/>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安装调试</w:t>
            </w:r>
          </w:p>
        </w:tc>
        <w:tc>
          <w:tcPr>
            <w:tcW w:w="5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42"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r>
    </w:tbl>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r>
        <w:rPr>
          <w:rFonts w:hint="eastAsia" w:ascii="宋体" w:hAnsi="宋体" w:cs="宋体"/>
          <w:b/>
          <w:lang w:val="en-US" w:eastAsia="zh-CN"/>
        </w:rPr>
        <w:t>15.</w:t>
      </w:r>
      <w:r>
        <w:rPr>
          <w:rFonts w:hint="eastAsia" w:ascii="宋体" w:hAnsi="宋体" w:cs="宋体"/>
          <w:b/>
        </w:rPr>
        <w:t>音乐教室</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1071"/>
        <w:gridCol w:w="5574"/>
        <w:gridCol w:w="651"/>
        <w:gridCol w:w="5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82" w:type="dxa"/>
            <w:noWrap/>
            <w:vAlign w:val="center"/>
          </w:tcPr>
          <w:p>
            <w:pPr>
              <w:spacing w:line="360" w:lineRule="auto"/>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序号</w:t>
            </w:r>
          </w:p>
        </w:tc>
        <w:tc>
          <w:tcPr>
            <w:tcW w:w="1167" w:type="dxa"/>
            <w:noWrap w:val="0"/>
            <w:vAlign w:val="center"/>
          </w:tcPr>
          <w:p>
            <w:pPr>
              <w:spacing w:line="360" w:lineRule="auto"/>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名称</w:t>
            </w:r>
          </w:p>
        </w:tc>
        <w:tc>
          <w:tcPr>
            <w:tcW w:w="6074" w:type="dxa"/>
            <w:noWrap w:val="0"/>
            <w:vAlign w:val="center"/>
          </w:tcPr>
          <w:p>
            <w:pPr>
              <w:spacing w:line="360" w:lineRule="auto"/>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主要技术参数</w:t>
            </w:r>
          </w:p>
        </w:tc>
        <w:tc>
          <w:tcPr>
            <w:tcW w:w="709" w:type="dxa"/>
            <w:noWrap/>
            <w:vAlign w:val="center"/>
          </w:tcPr>
          <w:p>
            <w:pPr>
              <w:spacing w:line="360" w:lineRule="auto"/>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数量</w:t>
            </w:r>
          </w:p>
        </w:tc>
        <w:tc>
          <w:tcPr>
            <w:tcW w:w="647" w:type="dxa"/>
            <w:noWrap/>
            <w:vAlign w:val="center"/>
          </w:tcPr>
          <w:p>
            <w:pPr>
              <w:spacing w:line="360" w:lineRule="auto"/>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全光谱照明LED教室护眼灯</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1、LED教室护眼灯通过国家强制性CCC认证，功率：36W（±4W）；输入电压：220-240V。提供国家强制性CCC认证证书。</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2、LED光源采用全光谱新型技术LED灯珠。</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3、LED教室护眼灯通过了国家质量认证中心（CQC）国家节能认证。</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提供国家质量认证中心的证书</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4、LED教室护眼灯为一体式灯具；边框材料应采用银色铝型材；LED教室灯应采用格栅防眩光处理；格栅网面内侧应有防尘板；LED教室灯应实现背部透光，提高教室照明；LED教室灯尺寸为：1200 mm（±20mm）*290 mm（±10mm）*80 mm（±10mm），LED教室护眼灯采用吊杆式安装时，吊杆应采用铝型材质管，灯具安装吊杆外径不小于12mm，壁厚不小于1.0mm。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5、LED教室护眼灯驱动电源采用外置方案，便于维护。</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6、LED教室护眼灯光通量≥2800LM，光效≥88LM/W。</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提供国家认可检测机构依据GB/T9468-2008《灯具分布光度测量的一般要求》出具的带有CMA、CNAS、ilac-MRA标志的检测报告复印件。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7、LED教室护眼灯色温5000K（±250），色度容差≤5。</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 7922-2008标准出具的带有CMA、CNAS、ilac-MRA标志的检测报告复印件。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8、LED教室护眼灯显色指数≥93，特殊显色指数R9≥85；功率因数≥0.95，波动深度≤1%。</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提供国家认可检测机构依据GB/T9468-2008《灯具分布光度测量的一般要求》以及GB/T5702-2003《光源显色性评价方法》出具的带有CMA、CNAS、ilac-MRA标志的检测报告复印件。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 xml:space="preserve">9、LED教室护眼灯在普通中小学校教室真实环境中检测教室课桌面平均照度≥ 300LX，照度均匀度达到0.75、统一眩光值≤16; </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提供国家认可检测机构依据GB/T5700-2008《照明测量方法》，GB50034-2013《建筑照明设计标准》以及GB7793-2010《中小学校教室采光和照明卫生标准》出具的带有CMA、CNAS、ilac-MRA标志的检测报告复印件。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10、LED教室护眼灯通过了人体电磁幅射合格检测；</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提供国家认可检测机构依据GB/T31275-2014出具的带有CMA、CNAS、ilac-MRA标志的检测报告复印件。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11、LED教室灯经“照明产品视觉健康舒适度测度”，健康舒适度VICO指数1。</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提供带CMA、CNAS、ilac-MRA标志的检测机构出具检验报告复印件。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12、为保证灯具寿命，LED教室灯和黑板灯经耐久性试验和热试验。</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提供带CMA、CNAS、ilac-MRA标志的检测机构出具检验报告复印件。</w:t>
            </w:r>
          </w:p>
        </w:tc>
        <w:tc>
          <w:tcPr>
            <w:tcW w:w="709"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15</w:t>
            </w:r>
          </w:p>
        </w:tc>
        <w:tc>
          <w:tcPr>
            <w:tcW w:w="647"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2</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全光谱照明LED黑板护眼灯</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1、LED黑板护眼灯通过国家强制性CCC认证，功率：36W（±4W）；输入电压：220-240V。提供国家强制性CCC认证证书复印件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2、LED光源采用全光谱新型技术LED灯珠；</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3、LED黑板护眼灯通过了国家质量认证中心（CQC）国家节能认证。</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提供国家质量认证中心的证书复印件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4、LED黑板护眼灯为一体式灯具；灯体用铝型材挤出，两边要求用塑料件完全封住，塑料件材质为PC，灯具尺寸为：1300 mm（±50mm）×91 mm（±10mm）×73 mm（±10mm），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5、LED黑板护眼灯具有弧形防眩遮光板，灯体光学透镜采用精密光学设计的偏光透镜，材质PC。</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6、LED黑板灯灯光通量≥3300LM，光效≥100LM/W。</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提供国家认可检测机构依据GB/T9468-2008《灯具分布光度测量的一般要求》出具的带有CMA、CNAS、ilac-MRA标志的检测报告复印件。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7、LED黑板护眼灯色温5000K（±250），色度容差≤5。</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 7922-2008标准出具的带有CMA、CNAS、ilac-MRA标志的检测报告复印件。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8、LED黑板护眼灯显色指数Ra≥93；功率因数≥0.95。</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提供国家认可检测机构依据GB/T9468-2008《灯具分布光度测量的一般要求》以及GB/T5702-2003《光源显色性评价方法》出具的带有CMA、CNAS、ilac-MRA标志的检测报告复印件。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9、为了确保教室环境的安静，不干扰学生的学习，黑板护眼灯在1m的范围内前后左右的噪音≤10db。</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提供带CMA、CNAS标志的检测机构依据GB/T 3768-2017标准出具的灯具工作噪声检验报告复印件。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10、LED教室护眼灯通过了人体电磁幅射合格检测；</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提供国家认可检测机构依据GB/T31275-2014出具的带有CMA、CNAS、ilac-MRA标志的检测报告复印件。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11、LED黑板灯经“照明产品视觉健康舒适度测度”，健康舒适度VICO指数1。</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提供带CMA、CNAS、ilac-MRA标志的检测机构出具检验报告复印件。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12、为了保证产品的安全性及环保性，LED黑板护眼灯通过ROHS环保检测。</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提供带CMA、CNAS、ilac-MRA标志的检测机构依据 GB/T26125-2011、GB/T 26572-2011标准出具检验报告复印件。</w:t>
            </w:r>
          </w:p>
        </w:tc>
        <w:tc>
          <w:tcPr>
            <w:tcW w:w="709"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3</w:t>
            </w:r>
          </w:p>
        </w:tc>
        <w:tc>
          <w:tcPr>
            <w:tcW w:w="647"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3</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护眼灯配件包</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原色铝管2支、杯子2个、扣子2个、爆螺丝4颗、胶圈2个、螺母6颗</w:t>
            </w:r>
          </w:p>
        </w:tc>
        <w:tc>
          <w:tcPr>
            <w:tcW w:w="709"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18</w:t>
            </w:r>
          </w:p>
        </w:tc>
        <w:tc>
          <w:tcPr>
            <w:tcW w:w="647"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4</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安装配件</w:t>
            </w:r>
          </w:p>
        </w:tc>
        <w:tc>
          <w:tcPr>
            <w:tcW w:w="6074"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室内开关到灯具的线材线槽、开关等。</w:t>
            </w:r>
          </w:p>
        </w:tc>
        <w:tc>
          <w:tcPr>
            <w:tcW w:w="709"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18</w:t>
            </w:r>
          </w:p>
        </w:tc>
        <w:tc>
          <w:tcPr>
            <w:tcW w:w="647"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5</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教师多媒体演示台</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1800*700*850mm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台面：采用25mm三聚氰胺板，所有板材外露端面采用高质量PVC封边条，利用机械封边机配以热溶胶高温封边，高密封性不吸水、不膨胀，外型美观、经久耐用。</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桌身：采用E1级15mm双贴面三聚氰胺板，其截面PVC封边带利用机械高温热熔胶封边，粘力强，密封性好。</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结构：演示台一体化，整体造型豪华大方、美观实用。内设电脑、VCD等多媒体设备位置。</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脚垫：采用特模具ABS注塑脚垫，高度可调，可有效防止桌身受潮，延长设备的使用寿命。</w:t>
            </w:r>
          </w:p>
        </w:tc>
        <w:tc>
          <w:tcPr>
            <w:tcW w:w="709"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6</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教师椅</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500*500*800mm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2.PP扶手；</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3.底座：电镀钢铁支架，气动升降；</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4.配件：采用优质螺丝五金配件，防震动及防松脱，让椅子的安全性能更加可靠。</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7</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音乐椅</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480*570*830mm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座板采用增强聚丙烯PP，具有耐冲击、抗老化、抗氧化等特点，方便清洁、色调明快，符合国际环保要求。</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椅架采用国标冷扎管材1.0厚管壁,架子表面静电喷涂。铁件部分焊接用二氧化碳保护焊和煲弧焊，钢管表面经过除油、除锈、磷化、静电喷塑等工序高温固化而成，质量坚固耐用。</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结构：带写字板和书网。</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50</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8</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DVD</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具有强纠错能力，兼容市面所有格式DVD及VCD，逐行扫描视频(Y/Pb/Pr) 输出，内置杜比、 HDCD解码 5.1声道输出，面板及遥控器操控。</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9</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功放</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1.两声道功放有三档输入灵敏度选择（支持0.775V/1V/1.44V），可轻松接纳宽幅度范围信号源输入。输入座接地脚接地和悬浮控制。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2.采用智能控制强制散热设计，具有风机噪音小，散热效率高等特点；具有完善可靠的安全保护措施和工作状态指示（短路、过载、直流和过热保护，变压器过热保护），让用户放心使用。</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3.输出功率:立体声/并联8Ω:500W*2.立体声/并联4Ω:730W*2.桥接8Ω:1460W。</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4.采用标准XLR+TRS1/4” 复合多功能输入接口，更加方便不同用户需求。智能削峰限幅器，控制功率模块及扬声器系统在安全范围内工作。</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5.信噪比≥95dB、频响:20Hz-20KHz(+0dB/-2dB)；分离度≥80dB、失真度≤0.05%。</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10</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音频处理器</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1.数字音频处理器支持≥8路平衡式话筒/线路输入通道，采用裸线接口端子，平衡接法；支持≥4路平衡式线路输出，采用裸线接口端子，平衡接法。</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2.输入通道支持前级放大、信号发生器、扩展器、压缩器、5段参量均衡、AM自动混音功能、AFC自适应反馈消除、AEC回声消除、ANC噪声消除。</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3.输出通道支持31段参量均衡器、延时器、分频器、高低通滤波器、限幅器。</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4.支持24bit/48KHz卓越的高品质声音，支持输入通道48V幻像供电，频率响应：20Hz-20KHz，总谐波失真＜0.002% @1KHz ,4dBu，数/模动态范围(A-计权)：120dB；最大输出电平≥+24dBu，最大输入电平≥+24dBu。</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5.支持通过ipad或iPhone或安卓手机APP软件进行操作控制、切换8个不同场景。面板具备USB接口，支持多媒体存储，可进行播放或存储录播。</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6.配置双向RS-232接口，可用于控制外部设备；配置RS-485接口，可实现自动摄像跟踪功能。配置8通道可编程GPIO控制接口（可自定义输入输出）。</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7.支持断电自动保护记忆功能。支持通道拷贝、粘贴、联控功能。支持通过浏览器访问设备，下载自带管理控制软件；软件界面直观、图形化，可工作在XP/Windows7.8.10等系统环境下。</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11</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音箱</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1.阻抗：8Ω</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2.频响：65Hz~20KHz</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3.额定功率：150W</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4.灵敏度：95dB/W/M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5.覆盖角度：(H)80°(V)60°</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6.高音：3"锥形高音单元×2</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7.低音：8"低音×1</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4</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12</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无线话筒</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 单显示屏显示双通道。</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 接收机采用先进的PLL锁相环、微电脑CPU控制系统，兼容手动选频和红外自动对频锁定频道。</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 接收机系统采用高性能的语音压扩技术，使音质更完美。</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 系统指标：频率范围640-690M 频道数目有200个，频率响应范围50Hz-15KHz (±2dB)有效使用距离：空旷50米，假象干扰比&gt;80dB；信号杂讯比&gt;105dB(1KHz-A)；灵敏度≥-105dBm(12dB S/N AD)；总谐波失真≤0.5%</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5. 接收器指标：非平衡600 Ω</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6.麦克风指标：大功率30mW</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7.系统包括有一台主机+两个无线手持话筒</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13</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音箱支架</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固定面板尺寸（长*宽）： 140mm*65mm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箱体固定面板尺寸（长*宽）： 128mm*70mm</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4</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14</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音频连接线</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1.8米音频连接线：卡侬头（母）-卡侬头（公）</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4</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15</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音响器材柜</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航空铝定制</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16</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多媒体设备线材及附件</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PVC线槽，电箱、空气开关、胶布、胶带、漏电开关、焊锡丝、玻璃胶、扎带定位片、插座、电源线、音视频线等。</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17</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多功能五线谱电教板</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1805mm*965mm*65mm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1.全封闭轻触式按键  开机自检  单片机控制，</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2.音域G-a2  键位显示G-a2  二组高音谱表一组大谱表，</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3.变调12种  和声演示  三个和声记忆，</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4.音色50种  节奏30种  歌曲50首  双教鞭插座，</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5.节拍器功能  录音  放音  延音  节奏节拍速度可调，</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6.音符临时升降  数码电位器调节音量。</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18</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五线谱电教板活动架</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钢制，烤漆。</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19</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电子琴</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 全音域音准允许误差为+2音分。相邻两键音准误差之差应不大于1音分。音准稳定性：连续通电2小时后，全键盘同一音名的音高变化应为0音分</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 xml:space="preserve">2, 演奏性能：键盘规格为A，白键下沉深度10.8－12.0mm，黑键下沉深度6-7mm,全键盘白键表面高度误差应不大于1mm. </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3，手键盘琴键负荷，白键应为0.56－0.75N之间。相邻两黑键负荷差不大于0.1N。</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键盘：61键可调节力度响应键盘</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显示：白色背光LCD液晶显示屏</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复音数：128</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音色：内置不少于589种音色，包含不少于40种中国民族音色，不少于8组键盘打击乐</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音色层：左手键分离下音色、右手双音色</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节奏：内置不少于220种预置节奏，包括不少于40种中国民族节奏</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节奏控制：启动/停止、同步启动、前奏/尾奏、插入A、插入B、和弦模式、渐强/渐弱</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速度：30-280</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乐曲：不少于150首内置乐曲</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音高调节：移调、音调、八度、滑音效果</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音序器：3轨录音(2旋律轨＋1伴奏轨)，5首用户歌曲</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注册记忆：48个注册记忆(8记忆库x6存储)</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智能学习系统：智能学习：8阶段课程歌曲智能学习、提示学习信息反馈、得分提示学习进阶、高分挑战永久记录、节拍器引导</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和弦字典：和弦学习模式、和弦测试模式</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其它控制按钮</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钢琴键、智能学习键、和弦模式键、记忆库(录音)键、存储(伴奏音轨)键、单触键设置(演奏帮助)键、节拍器(八度)、调音台(移调)键、双音色(和弦字典)键、下音色(歌本)键、和声(数码效果)键、指轮盘</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接口：1个立体声耳机及音频输出接口,延音踏板接口, 音频输入接口,1个麦克风接口,USB-MIDI接口, 电源接口</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电源供电：DC IN 12V/1000mA, 节电模式(自动关机、定时调节)</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扬声器：4Ω  10W X 2</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附件：电源、琴谱架、用户说明书、售后保修证书</w:t>
            </w:r>
          </w:p>
        </w:tc>
        <w:tc>
          <w:tcPr>
            <w:tcW w:w="709"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20</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琴凳</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实木方凳</w:t>
            </w:r>
          </w:p>
        </w:tc>
        <w:tc>
          <w:tcPr>
            <w:tcW w:w="709"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21</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造型合唱阶梯</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三阶圆弧造型，设有一个圆形指挥台。</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内部：采用角钢与木方搭架精致而成。</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外部：采用合资夹板外贴装饰板。</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22</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节拍器</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材料：注塑外壳 纯金属机芯</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机芯：高档金属机芯</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模式：传统示拍模式</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速度：40~208拍/分</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 xml:space="preserve">节拍：0、2、3、4、6 </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误差：速度误差&lt;1%</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 xml:space="preserve">特色：纯金属机芯结构，精准、稳定、音亮、操作简便,外观时尚 </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尺寸：20.5*9.7*10.5CM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 xml:space="preserve">无须电池 </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23</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乐谱台</w:t>
            </w:r>
          </w:p>
        </w:tc>
        <w:tc>
          <w:tcPr>
            <w:tcW w:w="6074" w:type="dxa"/>
            <w:noWrap w:val="0"/>
            <w:vAlign w:val="top"/>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金属中号，谱台面44*33CM ，主管直径1.5 CM</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伸缩范围：70～140CM 高度随意调节</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1.紧固件质量好，耐用。</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2.可折叠，重量轻，方便携带，方便储藏。</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3.高度可自由调整，同时也可以根据您的需要调整谱架的角度以保证舒适的视角。</w:t>
            </w:r>
            <w:r>
              <w:rPr>
                <w:rFonts w:hint="eastAsia" w:ascii="宋体" w:hAnsi="宋体" w:cs="宋体"/>
                <w:b w:val="0"/>
                <w:bCs/>
                <w:sz w:val="21"/>
                <w:szCs w:val="21"/>
                <w:lang w:val="en-US" w:eastAsia="zh-CN"/>
              </w:rPr>
              <w:br w:type="textWrapping"/>
            </w:r>
            <w:r>
              <w:rPr>
                <w:rFonts w:hint="eastAsia" w:ascii="宋体" w:hAnsi="宋体" w:cs="宋体"/>
                <w:b w:val="0"/>
                <w:bCs/>
                <w:sz w:val="21"/>
                <w:szCs w:val="21"/>
                <w:lang w:val="en-US" w:eastAsia="zh-CN"/>
              </w:rPr>
              <w:t>4.产品适用于各种乐器，包括而不限于电子琴，古筝，提琴,长笛,SAX,长号,二胡,吉他，民族乐器，葫芦丝,笛子,板胡,等一切使用到乐谱的乐器。</w:t>
            </w:r>
          </w:p>
        </w:tc>
        <w:tc>
          <w:tcPr>
            <w:tcW w:w="709"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82" w:type="dxa"/>
            <w:noWrap/>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24</w:t>
            </w:r>
          </w:p>
        </w:tc>
        <w:tc>
          <w:tcPr>
            <w:tcW w:w="116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安装调试</w:t>
            </w:r>
          </w:p>
        </w:tc>
        <w:tc>
          <w:tcPr>
            <w:tcW w:w="6074" w:type="dxa"/>
            <w:noWrap w:val="0"/>
            <w:vAlign w:val="center"/>
          </w:tcPr>
          <w:p>
            <w:pPr>
              <w:tabs>
                <w:tab w:val="left" w:pos="3210"/>
              </w:tabs>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安装调试</w:t>
            </w:r>
          </w:p>
        </w:tc>
        <w:tc>
          <w:tcPr>
            <w:tcW w:w="709"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1</w:t>
            </w:r>
          </w:p>
        </w:tc>
        <w:tc>
          <w:tcPr>
            <w:tcW w:w="647" w:type="dxa"/>
            <w:noWrap w:val="0"/>
            <w:vAlign w:val="center"/>
          </w:tcPr>
          <w:p>
            <w:pPr>
              <w:tabs>
                <w:tab w:val="left" w:pos="3210"/>
              </w:tabs>
              <w:spacing w:line="360" w:lineRule="auto"/>
              <w:jc w:val="center"/>
              <w:rPr>
                <w:rFonts w:hint="eastAsia" w:ascii="宋体" w:hAnsi="宋体" w:cs="宋体"/>
                <w:b w:val="0"/>
                <w:bCs/>
                <w:sz w:val="21"/>
                <w:szCs w:val="21"/>
              </w:rPr>
            </w:pPr>
            <w:r>
              <w:rPr>
                <w:rFonts w:hint="eastAsia" w:ascii="宋体" w:hAnsi="宋体" w:cs="宋体"/>
                <w:b w:val="0"/>
                <w:bCs/>
                <w:sz w:val="21"/>
                <w:szCs w:val="21"/>
                <w:lang w:val="en-US" w:eastAsia="zh-CN"/>
              </w:rPr>
              <w:t>项</w:t>
            </w:r>
          </w:p>
        </w:tc>
      </w:tr>
    </w:tbl>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lang w:val="en-US" w:eastAsia="zh-CN"/>
        </w:rPr>
      </w:pPr>
    </w:p>
    <w:p>
      <w:pPr>
        <w:tabs>
          <w:tab w:val="left" w:pos="3210"/>
        </w:tabs>
        <w:spacing w:line="360" w:lineRule="auto"/>
        <w:rPr>
          <w:rFonts w:hint="eastAsia" w:ascii="宋体" w:hAnsi="宋体" w:cs="宋体"/>
          <w:b/>
        </w:rPr>
      </w:pPr>
      <w:r>
        <w:rPr>
          <w:rFonts w:hint="eastAsia" w:ascii="宋体" w:hAnsi="宋体" w:cs="宋体"/>
          <w:b/>
          <w:lang w:val="en-US" w:eastAsia="zh-CN"/>
        </w:rPr>
        <w:t>16.</w:t>
      </w:r>
      <w:r>
        <w:rPr>
          <w:rFonts w:hint="eastAsia" w:ascii="宋体" w:hAnsi="宋体" w:cs="宋体"/>
          <w:b/>
        </w:rPr>
        <w:t>净水器系统</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536"/>
        <w:gridCol w:w="5151"/>
        <w:gridCol w:w="578"/>
        <w:gridCol w:w="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42" w:type="pct"/>
            <w:noWrap/>
            <w:vAlign w:val="center"/>
          </w:tcPr>
          <w:p>
            <w:pPr>
              <w:spacing w:line="360" w:lineRule="auto"/>
              <w:jc w:val="center"/>
            </w:pPr>
            <w:r>
              <w:t>序号</w:t>
            </w:r>
          </w:p>
        </w:tc>
        <w:tc>
          <w:tcPr>
            <w:tcW w:w="910" w:type="pct"/>
            <w:noWrap w:val="0"/>
            <w:vAlign w:val="center"/>
          </w:tcPr>
          <w:p>
            <w:pPr>
              <w:spacing w:line="360" w:lineRule="auto"/>
              <w:jc w:val="center"/>
            </w:pPr>
            <w:r>
              <w:t>名称</w:t>
            </w:r>
          </w:p>
        </w:tc>
        <w:tc>
          <w:tcPr>
            <w:tcW w:w="3032" w:type="pct"/>
            <w:noWrap w:val="0"/>
            <w:vAlign w:val="center"/>
          </w:tcPr>
          <w:p>
            <w:pPr>
              <w:spacing w:line="360" w:lineRule="auto"/>
              <w:jc w:val="center"/>
            </w:pPr>
            <w:r>
              <w:t>主要技术参数</w:t>
            </w:r>
          </w:p>
        </w:tc>
        <w:tc>
          <w:tcPr>
            <w:tcW w:w="347" w:type="pct"/>
            <w:noWrap w:val="0"/>
            <w:vAlign w:val="center"/>
          </w:tcPr>
          <w:p>
            <w:pPr>
              <w:spacing w:line="360" w:lineRule="auto"/>
              <w:jc w:val="center"/>
            </w:pPr>
            <w:r>
              <w:t>数量</w:t>
            </w:r>
          </w:p>
        </w:tc>
        <w:tc>
          <w:tcPr>
            <w:tcW w:w="368" w:type="pct"/>
            <w:noWrap w:val="0"/>
            <w:vAlign w:val="center"/>
          </w:tcPr>
          <w:p>
            <w:pPr>
              <w:spacing w:line="360" w:lineRule="auto"/>
              <w:jc w:val="center"/>
            </w:pPr>
            <w: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36" w:type="dxa"/>
            <w:noWrap/>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iCs w:val="0"/>
                <w:color w:val="000000"/>
                <w:kern w:val="0"/>
                <w:sz w:val="21"/>
                <w:szCs w:val="21"/>
                <w:u w:val="none"/>
                <w:lang w:val="en-US" w:eastAsia="zh-CN" w:bidi="ar"/>
              </w:rPr>
              <w:t>1</w:t>
            </w:r>
          </w:p>
        </w:tc>
        <w:tc>
          <w:tcPr>
            <w:tcW w:w="1688" w:type="dxa"/>
            <w:noWrap w:val="0"/>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iCs w:val="0"/>
                <w:color w:val="000000"/>
                <w:kern w:val="0"/>
                <w:sz w:val="21"/>
                <w:szCs w:val="21"/>
                <w:u w:val="none"/>
                <w:lang w:val="en-US" w:eastAsia="zh-CN" w:bidi="ar"/>
              </w:rPr>
              <w:t>净水器系统</w:t>
            </w:r>
          </w:p>
        </w:tc>
        <w:tc>
          <w:tcPr>
            <w:tcW w:w="5628" w:type="dxa"/>
            <w:noWrap w:val="0"/>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iCs w:val="0"/>
                <w:color w:val="000000"/>
                <w:kern w:val="0"/>
                <w:sz w:val="21"/>
                <w:szCs w:val="21"/>
                <w:u w:val="none"/>
                <w:lang w:val="en-US" w:eastAsia="zh-CN" w:bidi="ar"/>
              </w:rPr>
              <w:t>双聚能步进式五级过滤不锈钢一开两温饮水设备，供水量：开水30升/时，温开水150升/时，热胆容量：26升</w:t>
            </w:r>
          </w:p>
        </w:tc>
        <w:tc>
          <w:tcPr>
            <w:tcW w:w="644" w:type="dxa"/>
            <w:noWrap w:val="0"/>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iCs w:val="0"/>
                <w:color w:val="000000"/>
                <w:kern w:val="0"/>
                <w:sz w:val="21"/>
                <w:szCs w:val="21"/>
                <w:u w:val="none"/>
                <w:lang w:val="en-US" w:eastAsia="zh-CN" w:bidi="ar"/>
              </w:rPr>
              <w:t>10</w:t>
            </w:r>
          </w:p>
        </w:tc>
        <w:tc>
          <w:tcPr>
            <w:tcW w:w="683" w:type="dxa"/>
            <w:noWrap w:val="0"/>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iCs w:val="0"/>
                <w:color w:val="000000"/>
                <w:kern w:val="0"/>
                <w:sz w:val="21"/>
                <w:szCs w:val="21"/>
                <w:u w:val="none"/>
                <w:lang w:val="en-US" w:eastAsia="zh-CN" w:bidi="ar"/>
              </w:rPr>
              <w:t>套</w:t>
            </w:r>
          </w:p>
        </w:tc>
      </w:tr>
    </w:tbl>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r>
        <w:rPr>
          <w:rFonts w:hint="eastAsia" w:ascii="宋体" w:hAnsi="宋体" w:cs="宋体"/>
          <w:b/>
          <w:lang w:val="en-US" w:eastAsia="zh-CN"/>
        </w:rPr>
        <w:t>17.</w:t>
      </w:r>
      <w:r>
        <w:rPr>
          <w:rFonts w:hint="eastAsia" w:ascii="宋体" w:hAnsi="宋体" w:cs="宋体"/>
          <w:b/>
        </w:rPr>
        <w:t>智慧校园管理平台（数字教育资源及学生管理）</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1598"/>
        <w:gridCol w:w="4787"/>
        <w:gridCol w:w="697"/>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655" w:type="dxa"/>
            <w:noWrap/>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序号</w:t>
            </w:r>
          </w:p>
        </w:tc>
        <w:tc>
          <w:tcPr>
            <w:tcW w:w="1741"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名称</w:t>
            </w:r>
          </w:p>
        </w:tc>
        <w:tc>
          <w:tcPr>
            <w:tcW w:w="5217"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主要技术参数</w:t>
            </w:r>
          </w:p>
        </w:tc>
        <w:tc>
          <w:tcPr>
            <w:tcW w:w="760"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数量</w:t>
            </w:r>
          </w:p>
        </w:tc>
        <w:tc>
          <w:tcPr>
            <w:tcW w:w="906" w:type="dxa"/>
            <w:noWrap/>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6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智慧校园管理平台（数字教育资源及学生管理）</w:t>
            </w:r>
          </w:p>
        </w:tc>
        <w:tc>
          <w:tcPr>
            <w:tcW w:w="5217"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数字教育资源及学生管理，含三年免费服务，与国家、广东省、揭阳市教育资源公共服务平台无缝对接，详见技术方案</w:t>
            </w:r>
          </w:p>
        </w:tc>
        <w:tc>
          <w:tcPr>
            <w:tcW w:w="76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06"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6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云主机</w:t>
            </w:r>
          </w:p>
        </w:tc>
        <w:tc>
          <w:tcPr>
            <w:tcW w:w="5217"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云主机配置：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CPU：12核vCPU</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内存：48G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云硬盘:基础型IO（SATA）：2T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带宽：200M</w:t>
            </w:r>
          </w:p>
        </w:tc>
        <w:tc>
          <w:tcPr>
            <w:tcW w:w="76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06"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流量</w:t>
            </w:r>
          </w:p>
        </w:tc>
        <w:tc>
          <w:tcPr>
            <w:tcW w:w="5217"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每年提供10GB流量宽带</w:t>
            </w:r>
          </w:p>
        </w:tc>
        <w:tc>
          <w:tcPr>
            <w:tcW w:w="76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06"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云安全</w:t>
            </w:r>
          </w:p>
        </w:tc>
        <w:tc>
          <w:tcPr>
            <w:tcW w:w="5217"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网络云安全服务</w:t>
            </w:r>
          </w:p>
        </w:tc>
        <w:tc>
          <w:tcPr>
            <w:tcW w:w="76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06"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云空间运维及管理</w:t>
            </w:r>
          </w:p>
        </w:tc>
        <w:tc>
          <w:tcPr>
            <w:tcW w:w="5217"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云空间运维及管理</w:t>
            </w:r>
          </w:p>
        </w:tc>
        <w:tc>
          <w:tcPr>
            <w:tcW w:w="76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06"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短信通知费用</w:t>
            </w:r>
          </w:p>
        </w:tc>
        <w:tc>
          <w:tcPr>
            <w:tcW w:w="5217"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短信通知费用，每年100000条短信费用</w:t>
            </w:r>
          </w:p>
        </w:tc>
        <w:tc>
          <w:tcPr>
            <w:tcW w:w="76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06"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6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41"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本地数据备份主机</w:t>
            </w:r>
          </w:p>
        </w:tc>
        <w:tc>
          <w:tcPr>
            <w:tcW w:w="5217" w:type="dxa"/>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硬件参数：2*</w:t>
            </w:r>
            <w:r>
              <w:rPr>
                <w:rFonts w:hint="eastAsia" w:ascii="宋体" w:hAnsi="宋体" w:cs="宋体"/>
                <w:b w:val="0"/>
                <w:bCs/>
                <w:sz w:val="21"/>
                <w:szCs w:val="21"/>
                <w:lang w:val="en-US" w:eastAsia="zh-CN"/>
              </w:rPr>
              <w:t>≥</w:t>
            </w:r>
            <w:r>
              <w:rPr>
                <w:rFonts w:hint="eastAsia" w:ascii="宋体" w:hAnsi="宋体" w:eastAsia="宋体" w:cs="宋体"/>
                <w:i w:val="0"/>
                <w:iCs w:val="0"/>
                <w:color w:val="000000"/>
                <w:kern w:val="0"/>
                <w:sz w:val="21"/>
                <w:szCs w:val="21"/>
                <w:u w:val="none"/>
                <w:lang w:val="en-US" w:eastAsia="zh-CN" w:bidi="ar"/>
              </w:rPr>
              <w:t>英特尔至强银牌4208(2.1GHz/8-Core/11MB/85W)处理器，2*DDR4 RDIMM内存-32GB-2933MT/s-2Rank(2G*4bit)-1.2V-ECC，2*550W 白金交流电源模块 ，2*2T SATA硬盘，功能模块-SR130-BC1M05ESMN-SR130 (LSI3008)-SAS/SATA RAID Card-RAID0,1,1E,+600mm MiniSAS HD模块</w:t>
            </w:r>
          </w:p>
        </w:tc>
        <w:tc>
          <w:tcPr>
            <w:tcW w:w="76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06"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bl>
    <w:p>
      <w:pPr>
        <w:pStyle w:val="2"/>
        <w:ind w:left="1470" w:right="1470"/>
        <w:rPr>
          <w:rFonts w:hint="eastAsia" w:ascii="宋体" w:hAnsi="宋体" w:cs="宋体"/>
          <w:b/>
        </w:rPr>
      </w:pPr>
    </w:p>
    <w:p>
      <w:pPr>
        <w:pStyle w:val="2"/>
        <w:ind w:left="0" w:leftChars="0" w:right="1470"/>
        <w:rPr>
          <w:rFonts w:hint="eastAsia" w:ascii="宋体" w:hAnsi="宋体" w:cs="宋体"/>
          <w:b/>
        </w:rPr>
      </w:pPr>
      <w:r>
        <w:rPr>
          <w:rFonts w:hint="eastAsia" w:ascii="宋体" w:hAnsi="宋体" w:cs="宋体"/>
          <w:b/>
          <w:lang w:val="en-US" w:eastAsia="zh-CN"/>
        </w:rPr>
        <w:t>18.</w:t>
      </w:r>
      <w:r>
        <w:rPr>
          <w:rFonts w:hint="eastAsia" w:ascii="宋体" w:hAnsi="宋体" w:cs="宋体"/>
          <w:b/>
        </w:rPr>
        <w:t>教室、办公室配套空调设备</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1587"/>
        <w:gridCol w:w="4681"/>
        <w:gridCol w:w="727"/>
        <w:gridCol w:w="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55" w:type="dxa"/>
            <w:noWrap/>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序号</w:t>
            </w:r>
          </w:p>
        </w:tc>
        <w:tc>
          <w:tcPr>
            <w:tcW w:w="1731"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名称</w:t>
            </w:r>
          </w:p>
        </w:tc>
        <w:tc>
          <w:tcPr>
            <w:tcW w:w="5209"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主要技术参数</w:t>
            </w:r>
          </w:p>
        </w:tc>
        <w:tc>
          <w:tcPr>
            <w:tcW w:w="764"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数量</w:t>
            </w:r>
          </w:p>
        </w:tc>
        <w:tc>
          <w:tcPr>
            <w:tcW w:w="920" w:type="dxa"/>
            <w:noWrap w:val="0"/>
            <w:vAlign w:val="center"/>
          </w:tcPr>
          <w:p>
            <w:pPr>
              <w:spacing w:line="360" w:lineRule="auto"/>
              <w:jc w:val="center"/>
              <w:rPr>
                <w:rFonts w:hint="eastAsia" w:ascii="宋体" w:hAnsi="宋体" w:eastAsia="宋体" w:cs="宋体"/>
                <w:i w:val="0"/>
                <w:iCs w:val="0"/>
                <w:color w:val="000000"/>
                <w:kern w:val="0"/>
                <w:sz w:val="21"/>
                <w:szCs w:val="21"/>
                <w:u w:val="none"/>
                <w:lang w:val="en-US" w:eastAsia="zh-CN" w:bidi="ar"/>
              </w:rPr>
            </w:pPr>
            <w:r>
              <w:rPr>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55" w:type="dxa"/>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1"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3匹空调</w:t>
            </w:r>
          </w:p>
        </w:tc>
        <w:tc>
          <w:tcPr>
            <w:tcW w:w="5209"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3P变频2级能效挂机</w:t>
            </w:r>
          </w:p>
        </w:tc>
        <w:tc>
          <w:tcPr>
            <w:tcW w:w="764"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20"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55" w:type="dxa"/>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31"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空调吊架</w:t>
            </w:r>
          </w:p>
        </w:tc>
        <w:tc>
          <w:tcPr>
            <w:tcW w:w="5209"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空调吊架</w:t>
            </w:r>
          </w:p>
        </w:tc>
        <w:tc>
          <w:tcPr>
            <w:tcW w:w="764"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20"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55" w:type="dxa"/>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31"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空调铜管</w:t>
            </w:r>
          </w:p>
        </w:tc>
        <w:tc>
          <w:tcPr>
            <w:tcW w:w="5209"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空调铜管</w:t>
            </w:r>
          </w:p>
        </w:tc>
        <w:tc>
          <w:tcPr>
            <w:tcW w:w="764"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920"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55" w:type="dxa"/>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31"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空调其它配套</w:t>
            </w:r>
          </w:p>
        </w:tc>
        <w:tc>
          <w:tcPr>
            <w:tcW w:w="5209"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空调其它配套</w:t>
            </w:r>
          </w:p>
        </w:tc>
        <w:tc>
          <w:tcPr>
            <w:tcW w:w="764"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20" w:type="dxa"/>
            <w:noWrap w:val="0"/>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r>
    </w:tbl>
    <w:p>
      <w:pPr>
        <w:tabs>
          <w:tab w:val="left" w:pos="3210"/>
        </w:tabs>
        <w:spacing w:line="360" w:lineRule="auto"/>
        <w:rPr>
          <w:rFonts w:hint="eastAsia" w:ascii="宋体" w:hAnsi="宋体" w:cs="宋体"/>
          <w:b/>
        </w:rPr>
      </w:pPr>
    </w:p>
    <w:p>
      <w:pPr>
        <w:tabs>
          <w:tab w:val="left" w:pos="3210"/>
        </w:tabs>
        <w:spacing w:line="360" w:lineRule="auto"/>
        <w:rPr>
          <w:rFonts w:hint="eastAsia" w:ascii="宋体" w:hAnsi="宋体" w:cs="宋体"/>
          <w:b/>
        </w:rPr>
      </w:pPr>
    </w:p>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05818A"/>
    <w:multiLevelType w:val="singleLevel"/>
    <w:tmpl w:val="5A05818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B43C48"/>
    <w:rsid w:val="46B43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ind w:left="1440" w:leftChars="700" w:right="700" w:rightChars="70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2021-06-06T13:56:00Z</dcterms:created>
  <dc:creator>Administrator</dc:creator>
  <cp:lastModifiedBy>Administrator</cp:lastModifiedBy>
  <dcterms:modified xsi:type="dcterms:W3CDTF">2021-06-06T14:01:10Z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6E500B8A8D20465DB63BC5EF37386223</vt:lpwstr>
  </property>
</Properties>
</file>